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9A11" w14:textId="77777777" w:rsidR="00F354CE" w:rsidRPr="00274CA6" w:rsidRDefault="00F002E1" w:rsidP="002111CF">
      <w:pPr>
        <w:rPr>
          <w:sz w:val="18"/>
        </w:rPr>
      </w:pPr>
      <w:bookmarkStart w:id="0" w:name="_GoBack"/>
      <w:bookmarkEnd w:id="0"/>
      <w:r w:rsidRPr="00274CA6">
        <w:rPr>
          <w:noProof/>
          <w:sz w:val="18"/>
        </w:rPr>
        <w:drawing>
          <wp:anchor distT="0" distB="0" distL="114300" distR="114300" simplePos="0" relativeHeight="251680768" behindDoc="0" locked="0" layoutInCell="1" allowOverlap="1" wp14:anchorId="1CE335B8" wp14:editId="6770F070">
            <wp:simplePos x="0" y="0"/>
            <wp:positionH relativeFrom="column">
              <wp:posOffset>-914400</wp:posOffset>
            </wp:positionH>
            <wp:positionV relativeFrom="paragraph">
              <wp:posOffset>-914400</wp:posOffset>
            </wp:positionV>
            <wp:extent cx="7772400" cy="10057130"/>
            <wp:effectExtent l="0" t="0" r="0" b="1270"/>
            <wp:wrapNone/>
            <wp:docPr id="1" name="Picture 1" descr="Macintosh HD:Users:stepjuar:Desktop:Screen Shot 2015-06-29 at 4.2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juar:Desktop:Screen Shot 2015-06-29 at 4.25.0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CA6">
        <w:rPr>
          <w:sz w:val="18"/>
        </w:rPr>
        <w:br w:type="page"/>
      </w:r>
    </w:p>
    <w:p w14:paraId="0764413E" w14:textId="77777777" w:rsidR="00F354CE" w:rsidRPr="00274CA6" w:rsidRDefault="00F354CE" w:rsidP="00F354CE">
      <w:pPr>
        <w:pStyle w:val="Subtitle"/>
        <w:rPr>
          <w:rFonts w:ascii="Times New Roman" w:hAnsi="Times New Roman"/>
        </w:rPr>
      </w:pPr>
    </w:p>
    <w:p w14:paraId="2C278A71" w14:textId="77777777" w:rsidR="00F354CE" w:rsidRPr="00274CA6" w:rsidRDefault="00F354CE" w:rsidP="00F354CE">
      <w:pPr>
        <w:pStyle w:val="Subtitle"/>
        <w:rPr>
          <w:rFonts w:ascii="Times New Roman" w:hAnsi="Times New Roman"/>
        </w:rPr>
      </w:pPr>
    </w:p>
    <w:p w14:paraId="03F6DD42" w14:textId="77777777" w:rsidR="00F354CE" w:rsidRPr="00274CA6" w:rsidRDefault="00F354CE" w:rsidP="00F354CE">
      <w:pPr>
        <w:pStyle w:val="Subtitle"/>
        <w:rPr>
          <w:rFonts w:ascii="Times New Roman" w:hAnsi="Times New Roman"/>
        </w:rPr>
      </w:pPr>
    </w:p>
    <w:p w14:paraId="3092D60A" w14:textId="77777777" w:rsidR="00F354CE" w:rsidRPr="00274CA6" w:rsidRDefault="00F354CE" w:rsidP="00F354CE">
      <w:pPr>
        <w:pStyle w:val="Subtitle"/>
        <w:rPr>
          <w:rFonts w:ascii="Times New Roman" w:hAnsi="Times New Roman"/>
        </w:rPr>
      </w:pPr>
      <w:r w:rsidRPr="00274CA6">
        <w:rPr>
          <w:rFonts w:ascii="Times New Roman" w:hAnsi="Times New Roman"/>
        </w:rPr>
        <w:t>TABLE OF CONTENTS</w:t>
      </w:r>
    </w:p>
    <w:p w14:paraId="0C2A05CB" w14:textId="77777777" w:rsidR="00F354CE" w:rsidRPr="00274CA6" w:rsidRDefault="00F354CE" w:rsidP="00F354CE">
      <w:pPr>
        <w:jc w:val="center"/>
        <w:rPr>
          <w:b/>
          <w:sz w:val="20"/>
        </w:rPr>
      </w:pPr>
    </w:p>
    <w:p w14:paraId="432CED26" w14:textId="77777777" w:rsidR="00F354CE" w:rsidRPr="00274CA6" w:rsidRDefault="00F354CE" w:rsidP="00F354CE">
      <w:pPr>
        <w:pStyle w:val="Heading8"/>
        <w:rPr>
          <w:rFonts w:ascii="Times New Roman" w:hAnsi="Times New Roman"/>
          <w:b w:val="0"/>
        </w:rPr>
      </w:pPr>
      <w:r w:rsidRPr="00274CA6">
        <w:rPr>
          <w:rFonts w:ascii="Times New Roman" w:hAnsi="Times New Roman"/>
          <w:sz w:val="28"/>
        </w:rPr>
        <w:t>TOPIC</w:t>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r>
      <w:r w:rsidRPr="00274CA6">
        <w:rPr>
          <w:rFonts w:ascii="Times New Roman" w:hAnsi="Times New Roman"/>
        </w:rPr>
        <w:tab/>
        <w:t xml:space="preserve">            </w:t>
      </w:r>
      <w:r w:rsidRPr="00274CA6">
        <w:rPr>
          <w:rFonts w:ascii="Times New Roman" w:hAnsi="Times New Roman"/>
          <w:sz w:val="28"/>
        </w:rPr>
        <w:t>PAGE</w:t>
      </w:r>
    </w:p>
    <w:p w14:paraId="2D92B1AF" w14:textId="77777777" w:rsidR="00F354CE" w:rsidRPr="00274CA6" w:rsidRDefault="00F354CE" w:rsidP="00F354CE">
      <w:pPr>
        <w:rPr>
          <w:b/>
          <w:u w:val="single"/>
        </w:rPr>
      </w:pPr>
    </w:p>
    <w:p w14:paraId="6FB7491C" w14:textId="77777777" w:rsidR="00F354CE" w:rsidRPr="00274CA6" w:rsidRDefault="00F354CE" w:rsidP="00F354CE">
      <w:pPr>
        <w:rPr>
          <w:b/>
          <w:u w:val="single"/>
        </w:rPr>
      </w:pPr>
      <w:r w:rsidRPr="00274CA6">
        <w:rPr>
          <w:b/>
          <w:u w:val="single"/>
        </w:rPr>
        <w:t xml:space="preserve">Part I </w:t>
      </w:r>
      <w:r w:rsidRPr="00274CA6">
        <w:rPr>
          <w:b/>
        </w:rPr>
        <w:t>– Background and Overview</w:t>
      </w:r>
    </w:p>
    <w:p w14:paraId="657C9C66" w14:textId="77777777" w:rsidR="00F354CE" w:rsidRPr="00274CA6" w:rsidRDefault="00F354CE" w:rsidP="00F354CE">
      <w:pPr>
        <w:rPr>
          <w:b/>
          <w:u w:val="single"/>
        </w:rPr>
      </w:pPr>
    </w:p>
    <w:p w14:paraId="7888DE2D" w14:textId="77777777" w:rsidR="00F354CE" w:rsidRPr="00274CA6" w:rsidRDefault="00F354CE" w:rsidP="00F354CE">
      <w:pPr>
        <w:rPr>
          <w:bCs/>
          <w:i/>
          <w:iCs/>
        </w:rPr>
      </w:pPr>
      <w:r w:rsidRPr="00274CA6">
        <w:rPr>
          <w:bCs/>
          <w:i/>
          <w:iCs/>
        </w:rPr>
        <w:t>Background………………………………………………...……………………………………5</w:t>
      </w:r>
    </w:p>
    <w:p w14:paraId="35C05E7B" w14:textId="77777777" w:rsidR="00F354CE" w:rsidRPr="00274CA6" w:rsidRDefault="00F354CE" w:rsidP="00F354CE">
      <w:pPr>
        <w:pStyle w:val="BodyTextIndent"/>
        <w:ind w:left="0"/>
        <w:rPr>
          <w:rFonts w:ascii="Times New Roman" w:hAnsi="Times New Roman"/>
          <w:i/>
          <w:iCs/>
        </w:rPr>
      </w:pPr>
    </w:p>
    <w:p w14:paraId="2FF57185" w14:textId="77777777" w:rsidR="00F354CE" w:rsidRPr="00274CA6" w:rsidRDefault="00F354CE" w:rsidP="00F354CE">
      <w:pPr>
        <w:pStyle w:val="BodyTextIndent"/>
        <w:ind w:left="0"/>
        <w:rPr>
          <w:rFonts w:ascii="Times New Roman" w:hAnsi="Times New Roman"/>
          <w:i/>
          <w:iCs/>
        </w:rPr>
      </w:pPr>
      <w:r w:rsidRPr="00274CA6">
        <w:rPr>
          <w:rFonts w:ascii="Times New Roman" w:hAnsi="Times New Roman"/>
          <w:i/>
          <w:iCs/>
        </w:rPr>
        <w:t xml:space="preserve">Descriptions of the Consolidated Application, the Local Educational Agency </w:t>
      </w:r>
    </w:p>
    <w:p w14:paraId="7610D72D" w14:textId="77777777" w:rsidR="00F354CE" w:rsidRPr="00274CA6" w:rsidRDefault="00F354CE" w:rsidP="00F354CE">
      <w:pPr>
        <w:pStyle w:val="BodyTextIndent"/>
        <w:ind w:left="0"/>
        <w:rPr>
          <w:rFonts w:ascii="Times New Roman" w:hAnsi="Times New Roman"/>
          <w:i/>
          <w:iCs/>
        </w:rPr>
      </w:pPr>
      <w:r w:rsidRPr="00274CA6">
        <w:rPr>
          <w:rFonts w:ascii="Times New Roman" w:hAnsi="Times New Roman"/>
          <w:i/>
          <w:iCs/>
        </w:rPr>
        <w:t xml:space="preserve">Plan, the Single Plan for Student Achievement, and the Categorical Program </w:t>
      </w:r>
    </w:p>
    <w:p w14:paraId="7F1BCDB5" w14:textId="77777777" w:rsidR="00F354CE" w:rsidRPr="00274CA6" w:rsidRDefault="00F354CE" w:rsidP="00F354CE">
      <w:pPr>
        <w:pStyle w:val="BodyTextIndent"/>
        <w:ind w:left="0"/>
        <w:rPr>
          <w:rFonts w:ascii="Times New Roman" w:hAnsi="Times New Roman"/>
          <w:i/>
          <w:iCs/>
        </w:rPr>
      </w:pPr>
      <w:proofErr w:type="gramStart"/>
      <w:r w:rsidRPr="00274CA6">
        <w:rPr>
          <w:rFonts w:ascii="Times New Roman" w:hAnsi="Times New Roman"/>
          <w:i/>
          <w:iCs/>
        </w:rPr>
        <w:t>Monitoring  Process</w:t>
      </w:r>
      <w:proofErr w:type="gramEnd"/>
      <w:r w:rsidRPr="00274CA6">
        <w:rPr>
          <w:rFonts w:ascii="Times New Roman" w:hAnsi="Times New Roman"/>
          <w:i/>
          <w:iCs/>
        </w:rPr>
        <w:t>…………………….………………………………………………..……..6</w:t>
      </w:r>
    </w:p>
    <w:p w14:paraId="68AF9C67" w14:textId="77777777" w:rsidR="00F354CE" w:rsidRPr="00274CA6" w:rsidRDefault="00F354CE" w:rsidP="00F354CE">
      <w:pPr>
        <w:rPr>
          <w:bCs/>
          <w:i/>
          <w:iCs/>
        </w:rPr>
      </w:pPr>
    </w:p>
    <w:p w14:paraId="340FFACE" w14:textId="77777777" w:rsidR="00F354CE" w:rsidRPr="00274CA6" w:rsidRDefault="00F354CE" w:rsidP="00F354CE">
      <w:pPr>
        <w:pStyle w:val="Heading6"/>
        <w:rPr>
          <w:rFonts w:ascii="Times New Roman" w:hAnsi="Times New Roman"/>
          <w:b w:val="0"/>
          <w:i/>
          <w:iCs/>
          <w:sz w:val="24"/>
        </w:rPr>
      </w:pPr>
      <w:r w:rsidRPr="00274CA6">
        <w:rPr>
          <w:rFonts w:ascii="Times New Roman" w:hAnsi="Times New Roman"/>
          <w:b w:val="0"/>
          <w:i/>
          <w:iCs/>
          <w:sz w:val="24"/>
        </w:rPr>
        <w:t>Development Process for the Single School District (SSD) Plan……………...…………..8</w:t>
      </w:r>
    </w:p>
    <w:p w14:paraId="64156D14" w14:textId="77777777" w:rsidR="00F354CE" w:rsidRPr="00274CA6" w:rsidRDefault="00F354CE" w:rsidP="00F354CE">
      <w:pPr>
        <w:rPr>
          <w:bCs/>
          <w:i/>
          <w:iCs/>
        </w:rPr>
      </w:pPr>
    </w:p>
    <w:p w14:paraId="2506739B" w14:textId="77777777" w:rsidR="00F354CE" w:rsidRPr="00274CA6" w:rsidRDefault="00F354CE" w:rsidP="00F354CE">
      <w:pPr>
        <w:rPr>
          <w:bCs/>
          <w:i/>
          <w:iCs/>
        </w:rPr>
      </w:pPr>
      <w:r w:rsidRPr="00274CA6">
        <w:rPr>
          <w:bCs/>
          <w:i/>
          <w:iCs/>
        </w:rPr>
        <w:t>Planning Checklist for SSD Plan Development……………………………………...……..13</w:t>
      </w:r>
    </w:p>
    <w:p w14:paraId="038DC4E6" w14:textId="77777777" w:rsidR="00F354CE" w:rsidRPr="00274CA6" w:rsidRDefault="00F354CE" w:rsidP="00F354CE">
      <w:pPr>
        <w:rPr>
          <w:bCs/>
          <w:i/>
          <w:iCs/>
        </w:rPr>
      </w:pPr>
      <w:r w:rsidRPr="00274CA6">
        <w:rPr>
          <w:bCs/>
          <w:i/>
          <w:iCs/>
        </w:rPr>
        <w:tab/>
      </w:r>
      <w:r w:rsidRPr="00274CA6">
        <w:rPr>
          <w:bCs/>
          <w:i/>
          <w:iCs/>
        </w:rPr>
        <w:tab/>
      </w:r>
      <w:r w:rsidRPr="00274CA6">
        <w:rPr>
          <w:bCs/>
          <w:i/>
          <w:iCs/>
        </w:rPr>
        <w:tab/>
      </w:r>
      <w:r w:rsidRPr="00274CA6">
        <w:rPr>
          <w:bCs/>
          <w:i/>
          <w:iCs/>
        </w:rPr>
        <w:tab/>
      </w:r>
      <w:r w:rsidRPr="00274CA6">
        <w:rPr>
          <w:bCs/>
          <w:i/>
          <w:iCs/>
        </w:rPr>
        <w:tab/>
      </w:r>
      <w:r w:rsidRPr="00274CA6">
        <w:rPr>
          <w:bCs/>
          <w:i/>
          <w:iCs/>
        </w:rPr>
        <w:tab/>
      </w:r>
      <w:r w:rsidRPr="00274CA6">
        <w:rPr>
          <w:bCs/>
          <w:i/>
          <w:iCs/>
        </w:rPr>
        <w:tab/>
      </w:r>
    </w:p>
    <w:p w14:paraId="70C758E2" w14:textId="77777777" w:rsidR="00F354CE" w:rsidRPr="00274CA6" w:rsidRDefault="00F354CE" w:rsidP="00F354CE">
      <w:pPr>
        <w:rPr>
          <w:bCs/>
          <w:i/>
          <w:iCs/>
        </w:rPr>
      </w:pPr>
      <w:r w:rsidRPr="00274CA6">
        <w:rPr>
          <w:bCs/>
          <w:i/>
          <w:iCs/>
        </w:rPr>
        <w:t>Federal and State Programs Checklist………………………………...……………………14</w:t>
      </w:r>
    </w:p>
    <w:p w14:paraId="2AA9D22F" w14:textId="77777777" w:rsidR="00F354CE" w:rsidRPr="00274CA6" w:rsidRDefault="00F354CE" w:rsidP="00F354CE">
      <w:pPr>
        <w:rPr>
          <w:bCs/>
          <w:i/>
          <w:iCs/>
        </w:rPr>
      </w:pPr>
    </w:p>
    <w:p w14:paraId="4FF1271F" w14:textId="77777777" w:rsidR="00F354CE" w:rsidRPr="00274CA6" w:rsidRDefault="00F354CE" w:rsidP="00F354CE">
      <w:pPr>
        <w:rPr>
          <w:bCs/>
          <w:i/>
          <w:iCs/>
        </w:rPr>
      </w:pPr>
      <w:r w:rsidRPr="00274CA6">
        <w:rPr>
          <w:bCs/>
          <w:i/>
          <w:iCs/>
        </w:rPr>
        <w:t>District Budget for Federal Programs……………..……..…………………….…………....15</w:t>
      </w:r>
    </w:p>
    <w:p w14:paraId="7176A620" w14:textId="77777777" w:rsidR="00F354CE" w:rsidRPr="00274CA6" w:rsidRDefault="00F354CE" w:rsidP="00F354CE">
      <w:pPr>
        <w:rPr>
          <w:bCs/>
          <w:i/>
          <w:iCs/>
        </w:rPr>
      </w:pPr>
    </w:p>
    <w:p w14:paraId="6FD01FF8" w14:textId="77777777" w:rsidR="00F354CE" w:rsidRPr="00274CA6" w:rsidRDefault="00F354CE" w:rsidP="00F354CE">
      <w:pPr>
        <w:rPr>
          <w:bCs/>
          <w:i/>
          <w:iCs/>
        </w:rPr>
      </w:pPr>
      <w:r w:rsidRPr="00274CA6">
        <w:rPr>
          <w:bCs/>
          <w:i/>
          <w:iCs/>
        </w:rPr>
        <w:t>District Budget for State Programs…………………………………………………………..16</w:t>
      </w:r>
    </w:p>
    <w:p w14:paraId="1E676129" w14:textId="77777777" w:rsidR="00F354CE" w:rsidRPr="00274CA6" w:rsidRDefault="00F354CE" w:rsidP="00F354CE">
      <w:pPr>
        <w:rPr>
          <w:bCs/>
          <w:i/>
          <w:iCs/>
        </w:rPr>
      </w:pPr>
    </w:p>
    <w:p w14:paraId="7F07234E" w14:textId="77777777" w:rsidR="00F354CE" w:rsidRPr="00274CA6" w:rsidRDefault="00F354CE" w:rsidP="00F354CE">
      <w:pPr>
        <w:rPr>
          <w:b/>
        </w:rPr>
      </w:pPr>
      <w:r w:rsidRPr="00274CA6">
        <w:rPr>
          <w:b/>
          <w:u w:val="single"/>
        </w:rPr>
        <w:t>Part II</w:t>
      </w:r>
      <w:r w:rsidRPr="00274CA6">
        <w:rPr>
          <w:b/>
        </w:rPr>
        <w:t xml:space="preserve"> – The Plan</w:t>
      </w:r>
    </w:p>
    <w:p w14:paraId="4FE25721" w14:textId="77777777" w:rsidR="00F354CE" w:rsidRPr="00274CA6" w:rsidRDefault="00F354CE" w:rsidP="00F354CE">
      <w:pPr>
        <w:rPr>
          <w:b/>
          <w:u w:val="single"/>
        </w:rPr>
      </w:pPr>
    </w:p>
    <w:p w14:paraId="39356721" w14:textId="77777777" w:rsidR="00F354CE" w:rsidRPr="00274CA6" w:rsidRDefault="00F354CE" w:rsidP="00F354CE">
      <w:pPr>
        <w:rPr>
          <w:bCs/>
          <w:i/>
          <w:iCs/>
        </w:rPr>
      </w:pPr>
      <w:r w:rsidRPr="00274CA6">
        <w:rPr>
          <w:bCs/>
          <w:i/>
          <w:iCs/>
        </w:rPr>
        <w:t>Needs Assessments………………………………………………………………...……….18</w:t>
      </w:r>
    </w:p>
    <w:p w14:paraId="50C2242B" w14:textId="77777777" w:rsidR="00F354CE" w:rsidRPr="00274CA6" w:rsidRDefault="00F354CE" w:rsidP="00F354CE">
      <w:pPr>
        <w:pStyle w:val="Heading5"/>
        <w:rPr>
          <w:rFonts w:ascii="Times New Roman" w:hAnsi="Times New Roman"/>
          <w:b w:val="0"/>
          <w:i/>
          <w:iCs/>
          <w:sz w:val="24"/>
        </w:rPr>
      </w:pPr>
      <w:r w:rsidRPr="00274CA6">
        <w:rPr>
          <w:rFonts w:ascii="Times New Roman" w:hAnsi="Times New Roman"/>
          <w:b w:val="0"/>
          <w:i/>
          <w:iCs/>
          <w:sz w:val="24"/>
        </w:rPr>
        <w:t xml:space="preserve">Academic Achievement </w:t>
      </w:r>
    </w:p>
    <w:p w14:paraId="42F274E4" w14:textId="77777777" w:rsidR="00F354CE" w:rsidRPr="00274CA6" w:rsidRDefault="00F354CE" w:rsidP="00F354CE">
      <w:pPr>
        <w:ind w:left="720"/>
        <w:rPr>
          <w:bCs/>
          <w:i/>
          <w:iCs/>
        </w:rPr>
      </w:pPr>
      <w:r w:rsidRPr="00274CA6">
        <w:rPr>
          <w:bCs/>
          <w:i/>
          <w:iCs/>
        </w:rPr>
        <w:t>Professional Development and Hiring</w:t>
      </w:r>
    </w:p>
    <w:p w14:paraId="6A7B1E8D" w14:textId="77777777" w:rsidR="00F354CE" w:rsidRPr="00274CA6" w:rsidRDefault="00F354CE" w:rsidP="00F354CE">
      <w:pPr>
        <w:ind w:left="720"/>
        <w:rPr>
          <w:bCs/>
          <w:i/>
          <w:iCs/>
        </w:rPr>
      </w:pPr>
      <w:r w:rsidRPr="00274CA6">
        <w:rPr>
          <w:bCs/>
          <w:i/>
          <w:iCs/>
        </w:rPr>
        <w:t>School Safety</w:t>
      </w:r>
    </w:p>
    <w:p w14:paraId="104FEB41" w14:textId="77777777" w:rsidR="00F354CE" w:rsidRPr="00274CA6" w:rsidRDefault="00F354CE" w:rsidP="00F354CE">
      <w:pPr>
        <w:rPr>
          <w:bCs/>
          <w:i/>
          <w:iCs/>
        </w:rPr>
      </w:pPr>
    </w:p>
    <w:p w14:paraId="6500E2E5" w14:textId="77777777" w:rsidR="00F354CE" w:rsidRPr="00274CA6" w:rsidRDefault="00F354CE" w:rsidP="00F354CE">
      <w:pPr>
        <w:rPr>
          <w:bCs/>
          <w:i/>
          <w:iCs/>
        </w:rPr>
      </w:pPr>
      <w:r w:rsidRPr="00274CA6">
        <w:rPr>
          <w:bCs/>
          <w:i/>
          <w:iCs/>
        </w:rPr>
        <w:t>Descriptions – Program Planning……………………………………………...……………19</w:t>
      </w:r>
    </w:p>
    <w:p w14:paraId="6E0D5390" w14:textId="77777777" w:rsidR="00F354CE" w:rsidRPr="00274CA6" w:rsidRDefault="00F354CE" w:rsidP="00F354CE">
      <w:pPr>
        <w:rPr>
          <w:bCs/>
          <w:i/>
          <w:iCs/>
        </w:rPr>
      </w:pPr>
    </w:p>
    <w:p w14:paraId="104BBC7E" w14:textId="77777777" w:rsidR="00F354CE" w:rsidRPr="00274CA6" w:rsidRDefault="00F354CE" w:rsidP="00F354CE">
      <w:pPr>
        <w:rPr>
          <w:bCs/>
          <w:i/>
          <w:iCs/>
        </w:rPr>
      </w:pPr>
      <w:r w:rsidRPr="00274CA6">
        <w:rPr>
          <w:bCs/>
          <w:i/>
          <w:iCs/>
        </w:rPr>
        <w:t>District Profile……………………………..……………………………………..…………….20</w:t>
      </w:r>
    </w:p>
    <w:p w14:paraId="448AE6F2" w14:textId="77777777" w:rsidR="00F354CE" w:rsidRPr="00274CA6" w:rsidRDefault="00F354CE" w:rsidP="00F354CE">
      <w:pPr>
        <w:rPr>
          <w:bCs/>
          <w:i/>
          <w:iCs/>
        </w:rPr>
      </w:pPr>
    </w:p>
    <w:p w14:paraId="1FCA9C18" w14:textId="77777777" w:rsidR="00F354CE" w:rsidRPr="00274CA6" w:rsidRDefault="00F354CE" w:rsidP="00F354CE">
      <w:pPr>
        <w:rPr>
          <w:bCs/>
          <w:i/>
          <w:iCs/>
        </w:rPr>
      </w:pPr>
      <w:r w:rsidRPr="00274CA6">
        <w:rPr>
          <w:bCs/>
          <w:i/>
          <w:iCs/>
        </w:rPr>
        <w:t>Local Measures of Student Performance……………….……………………..…….…..…21</w:t>
      </w:r>
    </w:p>
    <w:p w14:paraId="3AD317D1" w14:textId="77777777" w:rsidR="00F354CE" w:rsidRPr="00274CA6" w:rsidRDefault="00F354CE" w:rsidP="00F354CE">
      <w:pPr>
        <w:rPr>
          <w:bCs/>
          <w:i/>
          <w:iCs/>
        </w:rPr>
      </w:pPr>
    </w:p>
    <w:p w14:paraId="4F457143" w14:textId="77777777" w:rsidR="00F354CE" w:rsidRPr="00274CA6" w:rsidRDefault="00F354CE" w:rsidP="00F354CE">
      <w:pPr>
        <w:rPr>
          <w:bCs/>
          <w:i/>
          <w:iCs/>
        </w:rPr>
      </w:pPr>
      <w:r w:rsidRPr="00274CA6">
        <w:rPr>
          <w:bCs/>
          <w:i/>
          <w:iCs/>
        </w:rPr>
        <w:t>Performance Goal 1…………………………………………...……………………………...22</w:t>
      </w:r>
    </w:p>
    <w:p w14:paraId="3616E3FE" w14:textId="77777777" w:rsidR="00F354CE" w:rsidRPr="00274CA6" w:rsidRDefault="00F354CE" w:rsidP="00F354CE">
      <w:pPr>
        <w:rPr>
          <w:bCs/>
          <w:i/>
          <w:iCs/>
        </w:rPr>
      </w:pPr>
    </w:p>
    <w:p w14:paraId="27355A25" w14:textId="77777777" w:rsidR="00F354CE" w:rsidRPr="00274CA6" w:rsidRDefault="00F354CE" w:rsidP="00F354CE">
      <w:pPr>
        <w:rPr>
          <w:bCs/>
          <w:i/>
          <w:iCs/>
        </w:rPr>
      </w:pPr>
      <w:r w:rsidRPr="00274CA6">
        <w:rPr>
          <w:bCs/>
          <w:i/>
          <w:iCs/>
        </w:rPr>
        <w:t>Performance Goal 2…………………………………………………………………………..26</w:t>
      </w:r>
    </w:p>
    <w:p w14:paraId="44D0133C" w14:textId="77777777" w:rsidR="00F354CE" w:rsidRPr="00274CA6" w:rsidRDefault="00F354CE" w:rsidP="00F354CE">
      <w:pPr>
        <w:rPr>
          <w:bCs/>
          <w:i/>
          <w:iCs/>
        </w:rPr>
      </w:pPr>
    </w:p>
    <w:p w14:paraId="7D7EBDCF" w14:textId="77777777" w:rsidR="00F354CE" w:rsidRPr="00274CA6" w:rsidRDefault="00F354CE" w:rsidP="00F354CE">
      <w:pPr>
        <w:rPr>
          <w:bCs/>
          <w:i/>
          <w:iCs/>
        </w:rPr>
      </w:pPr>
      <w:r w:rsidRPr="00274CA6">
        <w:rPr>
          <w:bCs/>
          <w:i/>
          <w:iCs/>
        </w:rPr>
        <w:t>Performance Goal 3……………………………………………..…….…….…….…….……33</w:t>
      </w:r>
    </w:p>
    <w:p w14:paraId="0244A650" w14:textId="77777777" w:rsidR="00F354CE" w:rsidRPr="00274CA6" w:rsidRDefault="00F354CE" w:rsidP="00F354CE">
      <w:pPr>
        <w:rPr>
          <w:bCs/>
          <w:i/>
          <w:iCs/>
        </w:rPr>
      </w:pPr>
    </w:p>
    <w:p w14:paraId="1EAD0522" w14:textId="77777777" w:rsidR="00F354CE" w:rsidRPr="00274CA6" w:rsidRDefault="00F354CE" w:rsidP="00F354CE">
      <w:pPr>
        <w:rPr>
          <w:bCs/>
          <w:i/>
          <w:iCs/>
        </w:rPr>
      </w:pPr>
      <w:r w:rsidRPr="00274CA6">
        <w:rPr>
          <w:bCs/>
          <w:i/>
          <w:iCs/>
        </w:rPr>
        <w:t>Performance Goal 4………………………………………………………….…………….…37</w:t>
      </w:r>
    </w:p>
    <w:p w14:paraId="6EAABA6C" w14:textId="77777777" w:rsidR="00F354CE" w:rsidRPr="00274CA6" w:rsidRDefault="00F354CE" w:rsidP="00F354CE">
      <w:pPr>
        <w:rPr>
          <w:bCs/>
          <w:i/>
          <w:iCs/>
        </w:rPr>
      </w:pPr>
    </w:p>
    <w:p w14:paraId="26BEC69C" w14:textId="77777777" w:rsidR="00F354CE" w:rsidRPr="00274CA6" w:rsidRDefault="00F354CE" w:rsidP="00F354CE">
      <w:pPr>
        <w:rPr>
          <w:bCs/>
          <w:i/>
          <w:iCs/>
        </w:rPr>
      </w:pPr>
      <w:r w:rsidRPr="00274CA6">
        <w:rPr>
          <w:bCs/>
          <w:i/>
          <w:iCs/>
        </w:rPr>
        <w:lastRenderedPageBreak/>
        <w:t>Performance Goal 5………………………………………………………….……….………51</w:t>
      </w:r>
    </w:p>
    <w:p w14:paraId="7FD60E6F" w14:textId="77777777" w:rsidR="00F354CE" w:rsidRPr="00274CA6" w:rsidRDefault="00F354CE" w:rsidP="00F354CE">
      <w:pPr>
        <w:rPr>
          <w:bCs/>
          <w:i/>
          <w:iCs/>
        </w:rPr>
      </w:pPr>
    </w:p>
    <w:p w14:paraId="51F4A844" w14:textId="77777777" w:rsidR="00F354CE" w:rsidRPr="00274CA6" w:rsidRDefault="00F354CE" w:rsidP="00F354CE">
      <w:pPr>
        <w:rPr>
          <w:bCs/>
          <w:i/>
          <w:iCs/>
        </w:rPr>
      </w:pPr>
      <w:r w:rsidRPr="00274CA6">
        <w:rPr>
          <w:bCs/>
          <w:i/>
          <w:iCs/>
        </w:rPr>
        <w:t>Additional Mandatory Title I Descriptions…………………………….………………….....52</w:t>
      </w:r>
    </w:p>
    <w:p w14:paraId="31E820EE" w14:textId="77777777" w:rsidR="00F354CE" w:rsidRPr="00274CA6" w:rsidRDefault="00F354CE" w:rsidP="00F354CE">
      <w:pPr>
        <w:rPr>
          <w:bCs/>
          <w:i/>
          <w:iCs/>
        </w:rPr>
      </w:pPr>
      <w:r w:rsidRPr="00274CA6">
        <w:rPr>
          <w:bCs/>
          <w:i/>
          <w:iCs/>
        </w:rPr>
        <w:tab/>
      </w:r>
    </w:p>
    <w:p w14:paraId="31441757" w14:textId="77777777" w:rsidR="00F354CE" w:rsidRPr="00274CA6" w:rsidRDefault="00F354CE" w:rsidP="00F354CE">
      <w:pPr>
        <w:pStyle w:val="Header"/>
        <w:tabs>
          <w:tab w:val="clear" w:pos="4320"/>
          <w:tab w:val="clear" w:pos="8640"/>
        </w:tabs>
        <w:rPr>
          <w:bCs/>
        </w:rPr>
      </w:pPr>
    </w:p>
    <w:p w14:paraId="1C402605" w14:textId="77777777" w:rsidR="00F354CE" w:rsidRPr="00274CA6" w:rsidRDefault="00F354CE" w:rsidP="00F354CE">
      <w:pPr>
        <w:rPr>
          <w:b/>
        </w:rPr>
      </w:pPr>
      <w:r w:rsidRPr="00274CA6">
        <w:rPr>
          <w:b/>
          <w:u w:val="single"/>
        </w:rPr>
        <w:t>Part III</w:t>
      </w:r>
      <w:r w:rsidRPr="00274CA6">
        <w:rPr>
          <w:b/>
        </w:rPr>
        <w:t xml:space="preserve"> – Assurances and Attachments</w:t>
      </w:r>
    </w:p>
    <w:p w14:paraId="63FF573F" w14:textId="77777777" w:rsidR="00F354CE" w:rsidRPr="00274CA6" w:rsidRDefault="00F354CE" w:rsidP="00F354CE">
      <w:pPr>
        <w:rPr>
          <w:b/>
          <w:u w:val="single"/>
        </w:rPr>
      </w:pPr>
    </w:p>
    <w:p w14:paraId="55C2E606" w14:textId="77777777" w:rsidR="00F354CE" w:rsidRPr="00274CA6" w:rsidRDefault="00F354CE" w:rsidP="00F354CE">
      <w:pPr>
        <w:rPr>
          <w:bCs/>
          <w:i/>
          <w:iCs/>
        </w:rPr>
      </w:pPr>
      <w:r w:rsidRPr="00274CA6">
        <w:rPr>
          <w:bCs/>
          <w:i/>
          <w:iCs/>
        </w:rPr>
        <w:t>Assurances………………………………………………………………………………….…60</w:t>
      </w:r>
    </w:p>
    <w:p w14:paraId="30FF61BA" w14:textId="77777777" w:rsidR="00F354CE" w:rsidRPr="00274CA6" w:rsidRDefault="00F354CE" w:rsidP="00F354CE">
      <w:pPr>
        <w:rPr>
          <w:bCs/>
          <w:i/>
          <w:iCs/>
        </w:rPr>
      </w:pPr>
    </w:p>
    <w:p w14:paraId="5054E57A" w14:textId="77777777" w:rsidR="00F354CE" w:rsidRPr="00274CA6" w:rsidRDefault="00F354CE" w:rsidP="00F354CE">
      <w:pPr>
        <w:rPr>
          <w:bCs/>
        </w:rPr>
      </w:pPr>
      <w:r w:rsidRPr="00274CA6">
        <w:rPr>
          <w:bCs/>
          <w:i/>
          <w:iCs/>
        </w:rPr>
        <w:t>Signatures………………….………………….………………………………….…………...68</w:t>
      </w:r>
    </w:p>
    <w:p w14:paraId="63F4490B" w14:textId="77777777" w:rsidR="00F354CE" w:rsidRPr="00274CA6" w:rsidRDefault="00F354CE" w:rsidP="00F354CE">
      <w:pPr>
        <w:ind w:left="720"/>
        <w:rPr>
          <w:bCs/>
          <w:i/>
          <w:iCs/>
        </w:rPr>
      </w:pPr>
    </w:p>
    <w:p w14:paraId="2DA30F07" w14:textId="77777777" w:rsidR="00F354CE" w:rsidRPr="00274CA6" w:rsidRDefault="00F354CE" w:rsidP="00F354CE">
      <w:pPr>
        <w:rPr>
          <w:bCs/>
          <w:i/>
          <w:iCs/>
        </w:rPr>
      </w:pPr>
      <w:r w:rsidRPr="00274CA6">
        <w:rPr>
          <w:bCs/>
          <w:i/>
          <w:iCs/>
        </w:rPr>
        <w:t>School Site Council Recommendations and Assurances……………..…………………69</w:t>
      </w:r>
    </w:p>
    <w:p w14:paraId="638445D3" w14:textId="77777777" w:rsidR="00F354CE" w:rsidRPr="00274CA6" w:rsidRDefault="00F354CE" w:rsidP="00F354CE">
      <w:pPr>
        <w:ind w:left="720"/>
        <w:rPr>
          <w:bCs/>
          <w:i/>
          <w:iCs/>
        </w:rPr>
      </w:pPr>
    </w:p>
    <w:p w14:paraId="64779807" w14:textId="77777777" w:rsidR="00F354CE" w:rsidRPr="00274CA6" w:rsidRDefault="00F354CE" w:rsidP="00F354CE">
      <w:pPr>
        <w:rPr>
          <w:bCs/>
          <w:i/>
          <w:iCs/>
        </w:rPr>
      </w:pPr>
      <w:r w:rsidRPr="00274CA6">
        <w:rPr>
          <w:bCs/>
          <w:i/>
          <w:iCs/>
        </w:rPr>
        <w:t>Appendix</w:t>
      </w:r>
    </w:p>
    <w:p w14:paraId="5B101F5B" w14:textId="77777777" w:rsidR="00F354CE" w:rsidRPr="00274CA6" w:rsidRDefault="00F354CE" w:rsidP="00F354CE">
      <w:pPr>
        <w:ind w:left="720"/>
        <w:rPr>
          <w:bCs/>
          <w:i/>
          <w:iCs/>
        </w:rPr>
      </w:pPr>
      <w:r w:rsidRPr="00274CA6">
        <w:rPr>
          <w:bCs/>
          <w:i/>
          <w:iCs/>
        </w:rPr>
        <w:t>Appendix A: California’s NCLB Performance Goals and Performance Indicators……………………………………………………………………………....70</w:t>
      </w:r>
    </w:p>
    <w:p w14:paraId="148FC598" w14:textId="77777777" w:rsidR="00F354CE" w:rsidRPr="00274CA6" w:rsidRDefault="00F354CE" w:rsidP="00F354CE">
      <w:pPr>
        <w:ind w:firstLine="720"/>
        <w:rPr>
          <w:bCs/>
          <w:i/>
          <w:iCs/>
        </w:rPr>
      </w:pPr>
      <w:r w:rsidRPr="00274CA6">
        <w:rPr>
          <w:bCs/>
          <w:i/>
          <w:iCs/>
        </w:rPr>
        <w:t>Appendix B: Links to Data Web sites…………..…………………………...…..….72</w:t>
      </w:r>
    </w:p>
    <w:p w14:paraId="6A9C2265" w14:textId="77777777" w:rsidR="00F354CE" w:rsidRPr="00274CA6" w:rsidRDefault="00F354CE" w:rsidP="00F354CE">
      <w:pPr>
        <w:ind w:firstLine="720"/>
        <w:rPr>
          <w:i/>
          <w:iCs/>
        </w:rPr>
      </w:pPr>
      <w:r w:rsidRPr="00274CA6">
        <w:rPr>
          <w:bCs/>
          <w:i/>
          <w:iCs/>
        </w:rPr>
        <w:t>Appendix C:</w:t>
      </w:r>
      <w:r w:rsidRPr="00274CA6">
        <w:rPr>
          <w:b/>
          <w:bCs/>
          <w:color w:val="000000"/>
        </w:rPr>
        <w:t xml:space="preserve"> </w:t>
      </w:r>
      <w:r w:rsidRPr="00274CA6">
        <w:rPr>
          <w:i/>
          <w:iCs/>
          <w:color w:val="000000"/>
        </w:rPr>
        <w:t>Science-Based Programs………..………………………...…….…...73</w:t>
      </w:r>
    </w:p>
    <w:p w14:paraId="02E07627" w14:textId="77777777" w:rsidR="00F354CE" w:rsidRPr="00274CA6" w:rsidRDefault="00F354CE" w:rsidP="00F354CE">
      <w:pPr>
        <w:ind w:firstLine="720"/>
        <w:rPr>
          <w:i/>
          <w:iCs/>
          <w:color w:val="000000"/>
        </w:rPr>
      </w:pPr>
      <w:r w:rsidRPr="00274CA6">
        <w:rPr>
          <w:bCs/>
          <w:i/>
          <w:iCs/>
        </w:rPr>
        <w:t>Appendix D:</w:t>
      </w:r>
      <w:r w:rsidRPr="00274CA6">
        <w:rPr>
          <w:b/>
          <w:bCs/>
          <w:color w:val="000000"/>
        </w:rPr>
        <w:t xml:space="preserve"> </w:t>
      </w:r>
      <w:r w:rsidRPr="00274CA6">
        <w:rPr>
          <w:i/>
          <w:iCs/>
          <w:color w:val="000000"/>
        </w:rPr>
        <w:t xml:space="preserve">Research-based Activities……………..………………….….………76 </w:t>
      </w:r>
    </w:p>
    <w:p w14:paraId="78217A80" w14:textId="77777777" w:rsidR="00F354CE" w:rsidRPr="00274CA6" w:rsidRDefault="00F354CE" w:rsidP="00F354CE">
      <w:pPr>
        <w:ind w:firstLine="720"/>
        <w:rPr>
          <w:i/>
          <w:iCs/>
        </w:rPr>
      </w:pPr>
      <w:r w:rsidRPr="00274CA6">
        <w:rPr>
          <w:i/>
          <w:iCs/>
          <w:color w:val="000000"/>
        </w:rPr>
        <w:t>Appendix E:</w:t>
      </w:r>
      <w:r w:rsidRPr="00274CA6">
        <w:rPr>
          <w:b/>
          <w:bCs/>
          <w:color w:val="000000"/>
        </w:rPr>
        <w:t xml:space="preserve"> </w:t>
      </w:r>
      <w:r w:rsidRPr="00274CA6">
        <w:rPr>
          <w:i/>
          <w:iCs/>
          <w:color w:val="000000"/>
        </w:rPr>
        <w:t>Promising or Favorable Programs………………..……..…………..77</w:t>
      </w:r>
    </w:p>
    <w:p w14:paraId="37657385" w14:textId="77777777" w:rsidR="00F354CE" w:rsidRPr="00274CA6" w:rsidRDefault="00F354CE" w:rsidP="00F354CE">
      <w:pPr>
        <w:rPr>
          <w:i/>
        </w:rPr>
      </w:pPr>
      <w:r w:rsidRPr="00274CA6">
        <w:rPr>
          <w:b/>
          <w:sz w:val="20"/>
        </w:rPr>
        <w:tab/>
      </w:r>
      <w:r w:rsidRPr="00274CA6">
        <w:rPr>
          <w:i/>
        </w:rPr>
        <w:t>Appendix F: Sample School and Student Performance Data Forms…………...79</w:t>
      </w:r>
    </w:p>
    <w:p w14:paraId="4A0D78D4" w14:textId="77777777" w:rsidR="00F354CE" w:rsidRPr="00274CA6" w:rsidRDefault="00F354CE" w:rsidP="00F354CE">
      <w:pPr>
        <w:ind w:left="720"/>
        <w:rPr>
          <w:sz w:val="20"/>
        </w:rPr>
      </w:pPr>
    </w:p>
    <w:p w14:paraId="01E129BF" w14:textId="77777777" w:rsidR="00F354CE" w:rsidRPr="00274CA6" w:rsidRDefault="00F354CE" w:rsidP="00F354CE">
      <w:pPr>
        <w:pStyle w:val="Heading1"/>
        <w:rPr>
          <w:rFonts w:ascii="Times New Roman" w:hAnsi="Times New Roman"/>
          <w:sz w:val="28"/>
        </w:rPr>
      </w:pPr>
    </w:p>
    <w:p w14:paraId="360B37DD" w14:textId="77777777" w:rsidR="00F354CE" w:rsidRPr="00274CA6" w:rsidRDefault="00F354CE" w:rsidP="00F354CE">
      <w:pPr>
        <w:pStyle w:val="Heading1"/>
        <w:rPr>
          <w:rFonts w:ascii="Times New Roman" w:hAnsi="Times New Roman"/>
          <w:sz w:val="28"/>
        </w:rPr>
      </w:pPr>
    </w:p>
    <w:p w14:paraId="676AEAF5" w14:textId="77777777" w:rsidR="00F354CE" w:rsidRPr="00274CA6" w:rsidRDefault="00F354CE" w:rsidP="00F354CE"/>
    <w:p w14:paraId="0BC4A966" w14:textId="77777777" w:rsidR="00F354CE" w:rsidRPr="00274CA6" w:rsidRDefault="00F354CE" w:rsidP="00F354CE">
      <w:pPr>
        <w:pStyle w:val="Heading1"/>
        <w:rPr>
          <w:rFonts w:ascii="Times New Roman" w:hAnsi="Times New Roman"/>
          <w:sz w:val="28"/>
        </w:rPr>
      </w:pPr>
    </w:p>
    <w:p w14:paraId="12A37337" w14:textId="77777777" w:rsidR="00F354CE" w:rsidRPr="00274CA6" w:rsidRDefault="00F354CE" w:rsidP="00F354CE">
      <w:pPr>
        <w:pStyle w:val="Heading1"/>
        <w:rPr>
          <w:rFonts w:ascii="Times New Roman" w:hAnsi="Times New Roman"/>
          <w:sz w:val="28"/>
        </w:rPr>
      </w:pPr>
    </w:p>
    <w:p w14:paraId="2387D18F" w14:textId="77777777" w:rsidR="00F354CE" w:rsidRPr="00274CA6" w:rsidRDefault="00F354CE" w:rsidP="00F354CE">
      <w:pPr>
        <w:pStyle w:val="Heading1"/>
        <w:rPr>
          <w:rFonts w:ascii="Times New Roman" w:hAnsi="Times New Roman"/>
          <w:sz w:val="28"/>
        </w:rPr>
      </w:pPr>
    </w:p>
    <w:p w14:paraId="2C7F26DA" w14:textId="77777777" w:rsidR="00F354CE" w:rsidRPr="00274CA6" w:rsidRDefault="00F354CE" w:rsidP="00F354CE">
      <w:pPr>
        <w:pStyle w:val="Heading1"/>
        <w:rPr>
          <w:rFonts w:ascii="Times New Roman" w:hAnsi="Times New Roman"/>
          <w:sz w:val="28"/>
        </w:rPr>
      </w:pPr>
    </w:p>
    <w:p w14:paraId="2502531C" w14:textId="77777777" w:rsidR="00F354CE" w:rsidRPr="00274CA6" w:rsidRDefault="00F354CE" w:rsidP="00F354CE"/>
    <w:p w14:paraId="653B31CF" w14:textId="77777777" w:rsidR="00F354CE" w:rsidRPr="00274CA6" w:rsidRDefault="00F354CE" w:rsidP="00F354CE"/>
    <w:p w14:paraId="2AF2CDD5" w14:textId="77777777" w:rsidR="00F354CE" w:rsidRPr="00274CA6" w:rsidRDefault="00F354CE" w:rsidP="00F354CE"/>
    <w:p w14:paraId="3FCF32FB" w14:textId="77777777" w:rsidR="00F354CE" w:rsidRPr="00274CA6" w:rsidRDefault="00F354CE" w:rsidP="00F354CE"/>
    <w:p w14:paraId="0AE38F6B" w14:textId="77777777" w:rsidR="00F354CE" w:rsidRPr="00274CA6" w:rsidRDefault="00F354CE" w:rsidP="00F354CE">
      <w:pPr>
        <w:pStyle w:val="Heading1"/>
        <w:rPr>
          <w:rFonts w:ascii="Times New Roman" w:hAnsi="Times New Roman"/>
          <w:sz w:val="28"/>
        </w:rPr>
      </w:pPr>
    </w:p>
    <w:p w14:paraId="5701B33E" w14:textId="77777777" w:rsidR="00F354CE" w:rsidRPr="00274CA6" w:rsidRDefault="00F354CE" w:rsidP="00F354CE">
      <w:pPr>
        <w:pStyle w:val="Heading1"/>
        <w:rPr>
          <w:rFonts w:ascii="Times New Roman" w:hAnsi="Times New Roman"/>
          <w:sz w:val="28"/>
        </w:rPr>
      </w:pPr>
    </w:p>
    <w:p w14:paraId="77463447" w14:textId="77777777" w:rsidR="00F354CE" w:rsidRPr="00274CA6" w:rsidRDefault="00F354CE" w:rsidP="00F354CE"/>
    <w:p w14:paraId="5B507111" w14:textId="77777777" w:rsidR="00F354CE" w:rsidRPr="00274CA6" w:rsidRDefault="00F354CE" w:rsidP="00F354CE"/>
    <w:p w14:paraId="380E7AF5" w14:textId="77777777" w:rsidR="00F354CE" w:rsidRPr="00274CA6" w:rsidRDefault="00F354CE" w:rsidP="00F354CE">
      <w:pPr>
        <w:rPr>
          <w:b/>
          <w:sz w:val="32"/>
          <w:u w:val="single"/>
        </w:rPr>
      </w:pPr>
      <w:r w:rsidRPr="00274CA6">
        <w:rPr>
          <w:b/>
          <w:sz w:val="32"/>
          <w:u w:val="single"/>
        </w:rPr>
        <w:br w:type="page"/>
      </w:r>
    </w:p>
    <w:p w14:paraId="1E8FE46B" w14:textId="77777777" w:rsidR="00F354CE" w:rsidRPr="00274CA6" w:rsidRDefault="00F354CE" w:rsidP="00F354CE">
      <w:pPr>
        <w:jc w:val="center"/>
        <w:rPr>
          <w:b/>
          <w:sz w:val="36"/>
        </w:rPr>
      </w:pPr>
      <w:r w:rsidRPr="00274CA6">
        <w:rPr>
          <w:b/>
          <w:sz w:val="36"/>
        </w:rPr>
        <w:lastRenderedPageBreak/>
        <w:t>Part I</w:t>
      </w:r>
    </w:p>
    <w:p w14:paraId="113AA76E" w14:textId="77777777" w:rsidR="00F354CE" w:rsidRPr="00274CA6" w:rsidRDefault="00F354CE" w:rsidP="00F354CE">
      <w:pPr>
        <w:jc w:val="center"/>
        <w:rPr>
          <w:b/>
          <w:sz w:val="36"/>
        </w:rPr>
      </w:pPr>
      <w:r w:rsidRPr="00274CA6">
        <w:rPr>
          <w:b/>
          <w:sz w:val="36"/>
        </w:rPr>
        <w:t>Background and Overview</w:t>
      </w:r>
    </w:p>
    <w:p w14:paraId="1235D02D" w14:textId="77777777" w:rsidR="00F354CE" w:rsidRPr="00274CA6" w:rsidRDefault="00F354CE" w:rsidP="00F354CE">
      <w:pPr>
        <w:rPr>
          <w:b/>
          <w:u w:val="single"/>
        </w:rPr>
      </w:pPr>
    </w:p>
    <w:p w14:paraId="357FFE14" w14:textId="77777777" w:rsidR="00F354CE" w:rsidRPr="00274CA6" w:rsidRDefault="00F354CE" w:rsidP="00F354CE"/>
    <w:p w14:paraId="0A4313CB" w14:textId="77777777" w:rsidR="00F354CE" w:rsidRPr="00274CA6" w:rsidRDefault="00F354CE" w:rsidP="00F354CE"/>
    <w:p w14:paraId="4A5B1402" w14:textId="77777777" w:rsidR="00F354CE" w:rsidRPr="00274CA6" w:rsidRDefault="00F354CE" w:rsidP="00F354CE">
      <w:pPr>
        <w:rPr>
          <w:i/>
          <w:iCs/>
        </w:rPr>
      </w:pPr>
      <w:r w:rsidRPr="00274CA6">
        <w:rPr>
          <w:i/>
          <w:iCs/>
        </w:rPr>
        <w:t>Background</w:t>
      </w:r>
    </w:p>
    <w:p w14:paraId="231B7296" w14:textId="77777777" w:rsidR="00F354CE" w:rsidRPr="00274CA6" w:rsidRDefault="00F354CE" w:rsidP="00F354CE">
      <w:pPr>
        <w:pStyle w:val="BodyTextIndent"/>
        <w:ind w:left="0"/>
        <w:rPr>
          <w:rFonts w:ascii="Times New Roman" w:hAnsi="Times New Roman"/>
          <w:i/>
          <w:iCs/>
        </w:rPr>
      </w:pPr>
    </w:p>
    <w:p w14:paraId="6F07A082" w14:textId="77777777" w:rsidR="00F354CE" w:rsidRPr="00274CA6" w:rsidRDefault="00F354CE" w:rsidP="00F354CE">
      <w:pPr>
        <w:pStyle w:val="BodyTextIndent"/>
        <w:ind w:left="0"/>
        <w:rPr>
          <w:rFonts w:ascii="Times New Roman" w:hAnsi="Times New Roman"/>
          <w:i/>
          <w:iCs/>
        </w:rPr>
      </w:pPr>
    </w:p>
    <w:p w14:paraId="12A58807" w14:textId="77777777" w:rsidR="00F354CE" w:rsidRPr="00274CA6" w:rsidRDefault="00F354CE" w:rsidP="00F354CE">
      <w:pPr>
        <w:pStyle w:val="BodyTextIndent"/>
        <w:ind w:left="0"/>
        <w:rPr>
          <w:rFonts w:ascii="Times New Roman" w:hAnsi="Times New Roman"/>
          <w:i/>
          <w:iCs/>
        </w:rPr>
      </w:pPr>
      <w:r w:rsidRPr="00274CA6">
        <w:rPr>
          <w:rFonts w:ascii="Times New Roman" w:hAnsi="Times New Roman"/>
          <w:i/>
          <w:iCs/>
        </w:rPr>
        <w:t xml:space="preserve">Descriptions of the Consolidated Application, the Local Educational Agency </w:t>
      </w:r>
    </w:p>
    <w:p w14:paraId="73601E20" w14:textId="77777777" w:rsidR="00F354CE" w:rsidRPr="00274CA6" w:rsidRDefault="00F354CE" w:rsidP="00F354CE">
      <w:pPr>
        <w:pStyle w:val="BodyTextIndent"/>
        <w:ind w:left="0"/>
        <w:rPr>
          <w:rFonts w:ascii="Times New Roman" w:hAnsi="Times New Roman"/>
          <w:i/>
          <w:iCs/>
        </w:rPr>
      </w:pPr>
      <w:r w:rsidRPr="00274CA6">
        <w:rPr>
          <w:rFonts w:ascii="Times New Roman" w:hAnsi="Times New Roman"/>
          <w:i/>
          <w:iCs/>
        </w:rPr>
        <w:t>Plan, the Single Plan for Student Achievement, and the Categorical Program Monitoring Process</w:t>
      </w:r>
    </w:p>
    <w:p w14:paraId="4970AA8F" w14:textId="77777777" w:rsidR="00F354CE" w:rsidRPr="00274CA6" w:rsidRDefault="00F354CE" w:rsidP="00F354CE">
      <w:pPr>
        <w:rPr>
          <w:bCs/>
          <w:i/>
          <w:iCs/>
        </w:rPr>
      </w:pPr>
    </w:p>
    <w:p w14:paraId="024C1063" w14:textId="77777777" w:rsidR="00F354CE" w:rsidRPr="00274CA6" w:rsidRDefault="00F354CE" w:rsidP="00F354CE">
      <w:pPr>
        <w:rPr>
          <w:bCs/>
          <w:i/>
          <w:iCs/>
        </w:rPr>
      </w:pPr>
    </w:p>
    <w:p w14:paraId="3B1D50AD" w14:textId="77777777" w:rsidR="00F354CE" w:rsidRPr="00274CA6" w:rsidRDefault="00F354CE" w:rsidP="00F354CE">
      <w:pPr>
        <w:pStyle w:val="Heading6"/>
        <w:rPr>
          <w:rFonts w:ascii="Times New Roman" w:hAnsi="Times New Roman"/>
          <w:b w:val="0"/>
          <w:i/>
          <w:iCs/>
          <w:sz w:val="24"/>
        </w:rPr>
      </w:pPr>
      <w:r w:rsidRPr="00274CA6">
        <w:rPr>
          <w:rFonts w:ascii="Times New Roman" w:hAnsi="Times New Roman"/>
          <w:b w:val="0"/>
          <w:i/>
          <w:iCs/>
          <w:sz w:val="24"/>
        </w:rPr>
        <w:t>Development Process for the Single School District Plan</w:t>
      </w:r>
    </w:p>
    <w:p w14:paraId="6EACC4DB" w14:textId="77777777" w:rsidR="00F354CE" w:rsidRPr="00274CA6" w:rsidRDefault="00F354CE" w:rsidP="00F354CE">
      <w:pPr>
        <w:rPr>
          <w:bCs/>
          <w:i/>
          <w:iCs/>
        </w:rPr>
      </w:pPr>
    </w:p>
    <w:p w14:paraId="7508E564" w14:textId="77777777" w:rsidR="00F354CE" w:rsidRPr="00274CA6" w:rsidRDefault="00F354CE" w:rsidP="00F354CE">
      <w:pPr>
        <w:rPr>
          <w:bCs/>
          <w:i/>
          <w:iCs/>
        </w:rPr>
      </w:pPr>
    </w:p>
    <w:p w14:paraId="71551374" w14:textId="77777777" w:rsidR="00F354CE" w:rsidRPr="00274CA6" w:rsidRDefault="00F354CE" w:rsidP="00F354CE">
      <w:pPr>
        <w:rPr>
          <w:bCs/>
          <w:i/>
          <w:iCs/>
        </w:rPr>
      </w:pPr>
      <w:r w:rsidRPr="00274CA6">
        <w:rPr>
          <w:bCs/>
          <w:i/>
          <w:iCs/>
        </w:rPr>
        <w:t>Single School District Plan Planning Checklist</w:t>
      </w:r>
    </w:p>
    <w:p w14:paraId="67D83928" w14:textId="77777777" w:rsidR="00F354CE" w:rsidRPr="00274CA6" w:rsidRDefault="00F354CE" w:rsidP="00F354CE">
      <w:pPr>
        <w:rPr>
          <w:bCs/>
          <w:i/>
          <w:iCs/>
        </w:rPr>
      </w:pPr>
    </w:p>
    <w:p w14:paraId="6D15A2A6" w14:textId="77777777" w:rsidR="00F354CE" w:rsidRPr="00274CA6" w:rsidRDefault="00F354CE" w:rsidP="00F354CE">
      <w:pPr>
        <w:rPr>
          <w:bCs/>
          <w:i/>
          <w:iCs/>
        </w:rPr>
      </w:pPr>
      <w:r w:rsidRPr="00274CA6">
        <w:rPr>
          <w:bCs/>
          <w:i/>
          <w:iCs/>
        </w:rPr>
        <w:tab/>
      </w:r>
      <w:r w:rsidRPr="00274CA6">
        <w:rPr>
          <w:bCs/>
          <w:i/>
          <w:iCs/>
        </w:rPr>
        <w:tab/>
      </w:r>
      <w:r w:rsidRPr="00274CA6">
        <w:rPr>
          <w:bCs/>
          <w:i/>
          <w:iCs/>
        </w:rPr>
        <w:tab/>
      </w:r>
      <w:r w:rsidRPr="00274CA6">
        <w:rPr>
          <w:bCs/>
          <w:i/>
          <w:iCs/>
        </w:rPr>
        <w:tab/>
      </w:r>
      <w:r w:rsidRPr="00274CA6">
        <w:rPr>
          <w:bCs/>
          <w:i/>
          <w:iCs/>
        </w:rPr>
        <w:tab/>
      </w:r>
      <w:r w:rsidRPr="00274CA6">
        <w:rPr>
          <w:bCs/>
          <w:i/>
          <w:iCs/>
        </w:rPr>
        <w:tab/>
      </w:r>
      <w:r w:rsidRPr="00274CA6">
        <w:rPr>
          <w:bCs/>
          <w:i/>
          <w:iCs/>
        </w:rPr>
        <w:tab/>
      </w:r>
    </w:p>
    <w:p w14:paraId="720DA274" w14:textId="77777777" w:rsidR="00F354CE" w:rsidRPr="00274CA6" w:rsidRDefault="00F354CE" w:rsidP="00F354CE">
      <w:pPr>
        <w:rPr>
          <w:bCs/>
          <w:i/>
          <w:iCs/>
        </w:rPr>
      </w:pPr>
      <w:r w:rsidRPr="00274CA6">
        <w:rPr>
          <w:bCs/>
          <w:i/>
          <w:iCs/>
        </w:rPr>
        <w:t>Federal and State Programs Checklist</w:t>
      </w:r>
    </w:p>
    <w:p w14:paraId="101E2891" w14:textId="77777777" w:rsidR="00F354CE" w:rsidRPr="00274CA6" w:rsidRDefault="00F354CE" w:rsidP="00F354CE">
      <w:pPr>
        <w:rPr>
          <w:bCs/>
          <w:i/>
          <w:iCs/>
        </w:rPr>
      </w:pPr>
    </w:p>
    <w:p w14:paraId="7006EFDB" w14:textId="77777777" w:rsidR="00F354CE" w:rsidRPr="00274CA6" w:rsidRDefault="00F354CE" w:rsidP="00F354CE">
      <w:pPr>
        <w:rPr>
          <w:bCs/>
          <w:i/>
          <w:iCs/>
        </w:rPr>
      </w:pPr>
    </w:p>
    <w:p w14:paraId="552C92B4" w14:textId="77777777" w:rsidR="00F354CE" w:rsidRPr="00274CA6" w:rsidRDefault="00F354CE" w:rsidP="00F354CE">
      <w:pPr>
        <w:rPr>
          <w:i/>
          <w:iCs/>
          <w:sz w:val="28"/>
        </w:rPr>
      </w:pPr>
      <w:r w:rsidRPr="00274CA6">
        <w:rPr>
          <w:i/>
          <w:iCs/>
        </w:rPr>
        <w:t>District Budget for Federal and State Programs</w:t>
      </w:r>
    </w:p>
    <w:p w14:paraId="2A04DDD5" w14:textId="77777777" w:rsidR="00F354CE" w:rsidRPr="00274CA6" w:rsidRDefault="00F354CE" w:rsidP="00F354CE">
      <w:pPr>
        <w:pStyle w:val="Heading1"/>
        <w:rPr>
          <w:rFonts w:ascii="Times New Roman" w:hAnsi="Times New Roman"/>
          <w:sz w:val="28"/>
        </w:rPr>
      </w:pPr>
      <w:r w:rsidRPr="00274CA6">
        <w:rPr>
          <w:rFonts w:ascii="Times New Roman" w:hAnsi="Times New Roman"/>
          <w:sz w:val="28"/>
        </w:rPr>
        <w:br w:type="page"/>
      </w:r>
      <w:r w:rsidRPr="00274CA6">
        <w:rPr>
          <w:rFonts w:ascii="Times New Roman" w:hAnsi="Times New Roman"/>
          <w:sz w:val="28"/>
        </w:rPr>
        <w:lastRenderedPageBreak/>
        <w:t>Background</w:t>
      </w:r>
    </w:p>
    <w:p w14:paraId="17BEF113" w14:textId="77777777" w:rsidR="00F354CE" w:rsidRPr="00274CA6" w:rsidRDefault="00F354CE" w:rsidP="00F354CE"/>
    <w:p w14:paraId="13331E54" w14:textId="77777777" w:rsidR="00F354CE" w:rsidRPr="00274CA6" w:rsidRDefault="00F354CE" w:rsidP="00F354CE"/>
    <w:p w14:paraId="2B1F2760" w14:textId="77777777" w:rsidR="00F354CE" w:rsidRPr="00274CA6" w:rsidRDefault="00F354CE" w:rsidP="00F354CE">
      <w:r w:rsidRPr="00274CA6">
        <w:t xml:space="preserve">The </w:t>
      </w:r>
      <w:r w:rsidRPr="00274CA6">
        <w:rPr>
          <w:i/>
        </w:rPr>
        <w:t>No Child Left Behind (NCLB) Act of 2001</w:t>
      </w:r>
      <w:r w:rsidRPr="00274CA6">
        <w:t xml:space="preserve"> embodies four key principles:</w:t>
      </w:r>
    </w:p>
    <w:p w14:paraId="653663D1" w14:textId="77777777" w:rsidR="00F354CE" w:rsidRPr="00274CA6" w:rsidRDefault="00F354CE" w:rsidP="00F354CE">
      <w:pPr>
        <w:ind w:left="360"/>
      </w:pPr>
    </w:p>
    <w:p w14:paraId="72A02FE0" w14:textId="77777777" w:rsidR="00F354CE" w:rsidRPr="00274CA6" w:rsidRDefault="00F354CE" w:rsidP="00F354CE">
      <w:pPr>
        <w:numPr>
          <w:ilvl w:val="0"/>
          <w:numId w:val="1"/>
        </w:numPr>
      </w:pPr>
      <w:r w:rsidRPr="00274CA6">
        <w:t>stronger accountability for results;</w:t>
      </w:r>
    </w:p>
    <w:p w14:paraId="0659943F" w14:textId="77777777" w:rsidR="00F354CE" w:rsidRPr="00274CA6" w:rsidRDefault="00F354CE" w:rsidP="00F354CE">
      <w:pPr>
        <w:ind w:left="360"/>
      </w:pPr>
    </w:p>
    <w:p w14:paraId="3598EFB5" w14:textId="77777777" w:rsidR="00F354CE" w:rsidRPr="00274CA6" w:rsidRDefault="00F354CE" w:rsidP="00F354CE">
      <w:pPr>
        <w:numPr>
          <w:ilvl w:val="0"/>
          <w:numId w:val="1"/>
        </w:numPr>
      </w:pPr>
      <w:r w:rsidRPr="00274CA6">
        <w:t>greater flexibility and local control for states, school districts, and schools in the use of federal funds;</w:t>
      </w:r>
    </w:p>
    <w:p w14:paraId="4730BCC8" w14:textId="77777777" w:rsidR="00F354CE" w:rsidRPr="00274CA6" w:rsidRDefault="00F354CE" w:rsidP="00F354CE"/>
    <w:p w14:paraId="33C7302E" w14:textId="77777777" w:rsidR="00F354CE" w:rsidRPr="00274CA6" w:rsidRDefault="00F354CE" w:rsidP="00F354CE">
      <w:pPr>
        <w:numPr>
          <w:ilvl w:val="0"/>
          <w:numId w:val="1"/>
        </w:numPr>
      </w:pPr>
      <w:r w:rsidRPr="00274CA6">
        <w:t>enhanced parental choice for parents of children from disadvantaged backgrounds; and</w:t>
      </w:r>
    </w:p>
    <w:p w14:paraId="7B902149" w14:textId="77777777" w:rsidR="00F354CE" w:rsidRPr="00274CA6" w:rsidRDefault="00F354CE" w:rsidP="00F354CE"/>
    <w:p w14:paraId="6359DFC9" w14:textId="77777777" w:rsidR="00F354CE" w:rsidRPr="00274CA6" w:rsidRDefault="00F354CE" w:rsidP="00F354CE">
      <w:pPr>
        <w:numPr>
          <w:ilvl w:val="0"/>
          <w:numId w:val="1"/>
        </w:numPr>
      </w:pPr>
      <w:proofErr w:type="gramStart"/>
      <w:r w:rsidRPr="00274CA6">
        <w:t>a</w:t>
      </w:r>
      <w:proofErr w:type="gramEnd"/>
      <w:r w:rsidRPr="00274CA6">
        <w:t xml:space="preserve"> focus on what works, emphasizing teaching methods that have been demonstrated to be effective.</w:t>
      </w:r>
    </w:p>
    <w:p w14:paraId="09EAFC03" w14:textId="77777777" w:rsidR="00F354CE" w:rsidRPr="00274CA6" w:rsidRDefault="00F354CE" w:rsidP="00F354CE"/>
    <w:p w14:paraId="16D2B857" w14:textId="77777777" w:rsidR="00F354CE" w:rsidRPr="00274CA6" w:rsidRDefault="00F354CE" w:rsidP="00F354CE">
      <w:r w:rsidRPr="00274CA6">
        <w:t xml:space="preserve">(Text of the legislation can be found at </w:t>
      </w:r>
      <w:hyperlink r:id="rId10" w:history="1">
        <w:r w:rsidRPr="00274CA6">
          <w:rPr>
            <w:rStyle w:val="Hyperlink"/>
          </w:rPr>
          <w:t>http://www.cde.ca.gov/nclb/fr/</w:t>
        </w:r>
      </w:hyperlink>
      <w:r w:rsidRPr="00274CA6">
        <w:t>.)</w:t>
      </w:r>
    </w:p>
    <w:p w14:paraId="2CF68C64" w14:textId="77777777" w:rsidR="00F354CE" w:rsidRPr="00274CA6" w:rsidRDefault="00F354CE" w:rsidP="00F354CE"/>
    <w:p w14:paraId="0974A74E" w14:textId="77777777" w:rsidR="00F354CE" w:rsidRPr="00274CA6" w:rsidRDefault="00F354CE" w:rsidP="00F354CE">
      <w:r w:rsidRPr="00274CA6">
        <w:t xml:space="preserve">In May 2002, California’s State Board of Education (SBE) demonstrated the state’s commitment to the development of an accountability system to achieve the goals of NCLB by adopting five </w:t>
      </w:r>
      <w:r w:rsidRPr="00274CA6">
        <w:rPr>
          <w:b/>
        </w:rPr>
        <w:t>Performance Goals</w:t>
      </w:r>
      <w:r w:rsidRPr="00274CA6">
        <w:t>:</w:t>
      </w:r>
    </w:p>
    <w:p w14:paraId="5B43200B" w14:textId="77777777" w:rsidR="00F354CE" w:rsidRPr="00274CA6" w:rsidRDefault="00F354CE" w:rsidP="00F354CE"/>
    <w:p w14:paraId="3931357D" w14:textId="77777777" w:rsidR="00F354CE" w:rsidRPr="00274CA6" w:rsidRDefault="00F354CE" w:rsidP="00F354CE">
      <w:pPr>
        <w:numPr>
          <w:ilvl w:val="0"/>
          <w:numId w:val="6"/>
        </w:numPr>
        <w:ind w:left="720"/>
        <w:rPr>
          <w:b/>
          <w:bCs/>
        </w:rPr>
      </w:pPr>
      <w:r w:rsidRPr="00274CA6">
        <w:rPr>
          <w:b/>
          <w:bCs/>
        </w:rPr>
        <w:t>All students will reach high standards, at a minimum attaining proficiency or better in reading and mathematics, by 2013-14.</w:t>
      </w:r>
    </w:p>
    <w:p w14:paraId="2FDDE10A" w14:textId="77777777" w:rsidR="00F354CE" w:rsidRPr="00274CA6" w:rsidRDefault="00F354CE" w:rsidP="00F354CE">
      <w:pPr>
        <w:ind w:left="360"/>
        <w:rPr>
          <w:b/>
          <w:bCs/>
        </w:rPr>
      </w:pPr>
    </w:p>
    <w:p w14:paraId="6E0F144C" w14:textId="77777777" w:rsidR="00F354CE" w:rsidRPr="00274CA6" w:rsidRDefault="00F354CE" w:rsidP="00F354CE">
      <w:pPr>
        <w:numPr>
          <w:ilvl w:val="0"/>
          <w:numId w:val="6"/>
        </w:numPr>
        <w:ind w:left="720"/>
        <w:rPr>
          <w:b/>
          <w:bCs/>
        </w:rPr>
      </w:pPr>
      <w:r w:rsidRPr="00274CA6">
        <w:rPr>
          <w:b/>
          <w:bCs/>
        </w:rPr>
        <w:t>All limited-English-proficient students will become proficient in English and reach high academic standards, at a minimum attaining proficiency or better in reading/language arts and mathematics.</w:t>
      </w:r>
    </w:p>
    <w:p w14:paraId="538A9561" w14:textId="77777777" w:rsidR="00F354CE" w:rsidRPr="00274CA6" w:rsidRDefault="00F354CE" w:rsidP="00F354CE">
      <w:pPr>
        <w:rPr>
          <w:b/>
          <w:bCs/>
        </w:rPr>
      </w:pPr>
    </w:p>
    <w:p w14:paraId="06918821" w14:textId="77777777" w:rsidR="00F354CE" w:rsidRPr="00274CA6" w:rsidRDefault="00F354CE" w:rsidP="00F354CE">
      <w:pPr>
        <w:numPr>
          <w:ilvl w:val="0"/>
          <w:numId w:val="6"/>
        </w:numPr>
        <w:ind w:left="720"/>
        <w:rPr>
          <w:b/>
          <w:bCs/>
        </w:rPr>
      </w:pPr>
      <w:r w:rsidRPr="00274CA6">
        <w:rPr>
          <w:b/>
          <w:bCs/>
        </w:rPr>
        <w:t>By 2005-06, all students will be taught by highly qualified teachers.</w:t>
      </w:r>
    </w:p>
    <w:p w14:paraId="181FFDF5" w14:textId="77777777" w:rsidR="00F354CE" w:rsidRPr="00274CA6" w:rsidRDefault="00F354CE" w:rsidP="00F354CE">
      <w:pPr>
        <w:rPr>
          <w:b/>
          <w:bCs/>
        </w:rPr>
      </w:pPr>
    </w:p>
    <w:p w14:paraId="1E5E5AAD" w14:textId="77777777" w:rsidR="00F354CE" w:rsidRPr="00274CA6" w:rsidRDefault="00F354CE" w:rsidP="00F354CE">
      <w:pPr>
        <w:numPr>
          <w:ilvl w:val="0"/>
          <w:numId w:val="6"/>
        </w:numPr>
        <w:ind w:left="720"/>
        <w:rPr>
          <w:b/>
          <w:bCs/>
        </w:rPr>
      </w:pPr>
      <w:r w:rsidRPr="00274CA6">
        <w:rPr>
          <w:b/>
          <w:bCs/>
        </w:rPr>
        <w:t>All students will be educated in learning environments that are safe, drug-free, and conducive to learning.</w:t>
      </w:r>
    </w:p>
    <w:p w14:paraId="24C95AF1" w14:textId="77777777" w:rsidR="00F354CE" w:rsidRPr="00274CA6" w:rsidRDefault="00F354CE" w:rsidP="00F354CE">
      <w:pPr>
        <w:rPr>
          <w:b/>
          <w:bCs/>
        </w:rPr>
      </w:pPr>
    </w:p>
    <w:p w14:paraId="5BB29CF3" w14:textId="77777777" w:rsidR="00F354CE" w:rsidRPr="00274CA6" w:rsidRDefault="00F354CE" w:rsidP="00F354CE">
      <w:pPr>
        <w:numPr>
          <w:ilvl w:val="0"/>
          <w:numId w:val="6"/>
        </w:numPr>
        <w:ind w:left="720"/>
        <w:rPr>
          <w:b/>
          <w:bCs/>
        </w:rPr>
      </w:pPr>
      <w:r w:rsidRPr="00274CA6">
        <w:rPr>
          <w:b/>
          <w:bCs/>
        </w:rPr>
        <w:t>All students will graduate from high school.</w:t>
      </w:r>
    </w:p>
    <w:p w14:paraId="6E3C0877" w14:textId="77777777" w:rsidR="00F354CE" w:rsidRPr="00274CA6" w:rsidRDefault="00F354CE" w:rsidP="00F354CE">
      <w:pPr>
        <w:pStyle w:val="Header"/>
        <w:tabs>
          <w:tab w:val="clear" w:pos="4320"/>
          <w:tab w:val="clear" w:pos="8640"/>
        </w:tabs>
      </w:pPr>
    </w:p>
    <w:p w14:paraId="101DB68B" w14:textId="77777777" w:rsidR="00F354CE" w:rsidRPr="00274CA6" w:rsidRDefault="00F354CE" w:rsidP="00F354CE">
      <w:r w:rsidRPr="00274CA6">
        <w:t>In addition, 12 performance indicators linked to those goals were adopted (see Appendix A), as specified by the U.S. Department of Education (ED). Performance targets, developed for each indicator, were adopted by the SBE in May 2003.</w:t>
      </w:r>
    </w:p>
    <w:p w14:paraId="5EF0A8F8" w14:textId="77777777" w:rsidR="00F354CE" w:rsidRPr="00274CA6" w:rsidRDefault="00F354CE" w:rsidP="00F354CE"/>
    <w:p w14:paraId="518F0DF5" w14:textId="7C996BDE" w:rsidR="00F354CE" w:rsidRPr="00274CA6" w:rsidRDefault="00F354CE" w:rsidP="00F354CE">
      <w:r w:rsidRPr="00274CA6">
        <w:t>Collectively, NCLB’s goals, along with the perfor</w:t>
      </w:r>
      <w:r w:rsidR="006D3B5D" w:rsidRPr="00274CA6">
        <w:t>mance indicators and targets, co</w:t>
      </w:r>
      <w:r w:rsidRPr="00274CA6">
        <w:t>nstitute California’s framework for federal accountability. This framework provides the basis for the state’s improvement efforts, informing policy decisions by SBE, and implementation efforts by the California Department of Education (CDE) to fully realize the system envisioned by NCLB. It also provides a basis for coordination with California’s Legislature and the Governor’s Office.</w:t>
      </w:r>
    </w:p>
    <w:p w14:paraId="78173E00" w14:textId="77777777" w:rsidR="00F354CE" w:rsidRPr="00274CA6" w:rsidRDefault="00F354CE" w:rsidP="00F354CE"/>
    <w:p w14:paraId="2EB28993" w14:textId="77777777" w:rsidR="00F354CE" w:rsidRPr="00274CA6" w:rsidRDefault="00F354CE" w:rsidP="00F354CE">
      <w:r w:rsidRPr="00274CA6">
        <w:lastRenderedPageBreak/>
        <w:t>Since 1995, California has been building an educational system consisting of five major components:</w:t>
      </w:r>
    </w:p>
    <w:p w14:paraId="1254A4BF" w14:textId="77777777" w:rsidR="00F354CE" w:rsidRPr="00274CA6" w:rsidRDefault="00F354CE" w:rsidP="00F354CE"/>
    <w:p w14:paraId="5440ECC8" w14:textId="77777777" w:rsidR="00F354CE" w:rsidRPr="00274CA6" w:rsidRDefault="00F354CE" w:rsidP="00F354CE">
      <w:pPr>
        <w:numPr>
          <w:ilvl w:val="0"/>
          <w:numId w:val="2"/>
        </w:numPr>
      </w:pPr>
      <w:r w:rsidRPr="00274CA6">
        <w:t>rigorous academic standards</w:t>
      </w:r>
    </w:p>
    <w:p w14:paraId="59C893BD" w14:textId="77777777" w:rsidR="00F354CE" w:rsidRPr="00274CA6" w:rsidRDefault="00F354CE" w:rsidP="00F354CE">
      <w:pPr>
        <w:ind w:left="360"/>
      </w:pPr>
    </w:p>
    <w:p w14:paraId="7ED8A6C1" w14:textId="77777777" w:rsidR="00F354CE" w:rsidRPr="00274CA6" w:rsidRDefault="00F354CE" w:rsidP="00F354CE">
      <w:pPr>
        <w:numPr>
          <w:ilvl w:val="0"/>
          <w:numId w:val="2"/>
        </w:numPr>
      </w:pPr>
      <w:r w:rsidRPr="00274CA6">
        <w:t>standards-aligned instructional materials</w:t>
      </w:r>
    </w:p>
    <w:p w14:paraId="588225EF" w14:textId="77777777" w:rsidR="00F354CE" w:rsidRPr="00274CA6" w:rsidRDefault="00F354CE" w:rsidP="00F354CE"/>
    <w:p w14:paraId="13F62A5A" w14:textId="77777777" w:rsidR="00F354CE" w:rsidRPr="00274CA6" w:rsidRDefault="00F354CE" w:rsidP="00F354CE">
      <w:pPr>
        <w:numPr>
          <w:ilvl w:val="0"/>
          <w:numId w:val="2"/>
        </w:numPr>
      </w:pPr>
      <w:r w:rsidRPr="00274CA6">
        <w:t>standards-based professional development</w:t>
      </w:r>
    </w:p>
    <w:p w14:paraId="65C38114" w14:textId="77777777" w:rsidR="00F354CE" w:rsidRPr="00274CA6" w:rsidRDefault="00F354CE" w:rsidP="00F354CE"/>
    <w:p w14:paraId="183BD9EC" w14:textId="77777777" w:rsidR="00F354CE" w:rsidRPr="00274CA6" w:rsidRDefault="00F354CE" w:rsidP="00F354CE">
      <w:pPr>
        <w:numPr>
          <w:ilvl w:val="0"/>
          <w:numId w:val="2"/>
        </w:numPr>
      </w:pPr>
      <w:r w:rsidRPr="00274CA6">
        <w:t>standards-aligned assessment</w:t>
      </w:r>
    </w:p>
    <w:p w14:paraId="4B23FDAA" w14:textId="77777777" w:rsidR="00F354CE" w:rsidRPr="00274CA6" w:rsidRDefault="00F354CE" w:rsidP="00F354CE"/>
    <w:p w14:paraId="3EC72ECF" w14:textId="77777777" w:rsidR="00F354CE" w:rsidRPr="00274CA6" w:rsidRDefault="00F354CE" w:rsidP="00F354CE">
      <w:pPr>
        <w:numPr>
          <w:ilvl w:val="0"/>
          <w:numId w:val="2"/>
        </w:numPr>
      </w:pPr>
      <w:r w:rsidRPr="00274CA6">
        <w:t>an accountability structure that measures school effectiveness in light of student achievement</w:t>
      </w:r>
    </w:p>
    <w:p w14:paraId="7A5BA30C" w14:textId="77777777" w:rsidR="00F354CE" w:rsidRPr="00274CA6" w:rsidRDefault="00F354CE" w:rsidP="00F354CE"/>
    <w:p w14:paraId="288AFA1F" w14:textId="77777777" w:rsidR="00F354CE" w:rsidRPr="00274CA6" w:rsidRDefault="00F354CE" w:rsidP="00F354CE">
      <w:r w:rsidRPr="00274CA6">
        <w:t>As a result, California is well positioned to implement the tenets of NCLB.</w:t>
      </w:r>
    </w:p>
    <w:p w14:paraId="76AA4D5A" w14:textId="77777777" w:rsidR="00F354CE" w:rsidRPr="00274CA6" w:rsidRDefault="00F354CE" w:rsidP="00F354CE">
      <w:pPr>
        <w:rPr>
          <w:b/>
          <w:i/>
        </w:rPr>
      </w:pPr>
    </w:p>
    <w:p w14:paraId="7E666A94" w14:textId="77777777" w:rsidR="00F354CE" w:rsidRPr="00274CA6" w:rsidRDefault="00F354CE" w:rsidP="00F354CE">
      <w:pPr>
        <w:pStyle w:val="Heading1"/>
        <w:rPr>
          <w:rFonts w:ascii="Times New Roman" w:hAnsi="Times New Roman"/>
          <w:b w:val="0"/>
          <w:i w:val="0"/>
        </w:rPr>
      </w:pPr>
      <w:r w:rsidRPr="00274CA6">
        <w:rPr>
          <w:rFonts w:ascii="Times New Roman" w:hAnsi="Times New Roman"/>
          <w:b w:val="0"/>
          <w:i w:val="0"/>
        </w:rPr>
        <w:t xml:space="preserve">State and federally funded initiatives aimed at improving student achievement must complement each other and work in tandem in order to have the greatest impact. In California, the state and federal consolidated applications, competitive grants, the state accountability system, the Categorical Program Monitoring process, the single </w:t>
      </w:r>
      <w:r w:rsidRPr="00274CA6">
        <w:rPr>
          <w:rFonts w:ascii="Times New Roman" w:hAnsi="Times New Roman"/>
          <w:i w:val="0"/>
        </w:rPr>
        <w:t>plan for student achievement</w:t>
      </w:r>
      <w:r w:rsidRPr="00274CA6">
        <w:rPr>
          <w:rFonts w:ascii="Times New Roman" w:hAnsi="Times New Roman"/>
          <w:b w:val="0"/>
          <w:i w:val="0"/>
        </w:rPr>
        <w:t xml:space="preserve">, </w:t>
      </w:r>
      <w:r w:rsidRPr="00274CA6">
        <w:rPr>
          <w:rFonts w:ascii="Times New Roman" w:hAnsi="Times New Roman"/>
          <w:i w:val="0"/>
        </w:rPr>
        <w:t>local educational agency (LEA) plans</w:t>
      </w:r>
      <w:r w:rsidRPr="00274CA6">
        <w:rPr>
          <w:rFonts w:ascii="Times New Roman" w:hAnsi="Times New Roman"/>
          <w:b w:val="0"/>
          <w:i w:val="0"/>
        </w:rPr>
        <w:t>, professional development opportunities, and technical assistance all are moving toward a level of alignment and streamlining. The result of this consolidation will be a cohesive, comprehensive, and focused effort for supporting and improving the state’s lowest-performing schools and appropriate reporting mechanisms.</w:t>
      </w:r>
    </w:p>
    <w:p w14:paraId="3A13BDC1" w14:textId="77777777" w:rsidR="00F354CE" w:rsidRPr="00274CA6" w:rsidRDefault="00F354CE" w:rsidP="00F354CE">
      <w:pPr>
        <w:pStyle w:val="BodyTextIndent"/>
        <w:ind w:left="0"/>
        <w:rPr>
          <w:rFonts w:ascii="Times New Roman" w:hAnsi="Times New Roman"/>
          <w:b/>
          <w:sz w:val="28"/>
        </w:rPr>
      </w:pPr>
    </w:p>
    <w:p w14:paraId="2263770C" w14:textId="77777777" w:rsidR="00F354CE" w:rsidRPr="00274CA6" w:rsidRDefault="00F354CE" w:rsidP="00F354CE">
      <w:pPr>
        <w:pStyle w:val="BodyTextIndent"/>
        <w:ind w:left="0"/>
        <w:rPr>
          <w:rFonts w:ascii="Times New Roman" w:hAnsi="Times New Roman"/>
          <w:b/>
          <w:i/>
          <w:sz w:val="28"/>
        </w:rPr>
      </w:pPr>
    </w:p>
    <w:p w14:paraId="5CDACA58" w14:textId="77777777" w:rsidR="00F354CE" w:rsidRPr="00274CA6" w:rsidRDefault="00F354CE" w:rsidP="00F354CE">
      <w:pPr>
        <w:pStyle w:val="BodyTextIndent"/>
        <w:ind w:left="0"/>
        <w:rPr>
          <w:rFonts w:ascii="Times New Roman" w:hAnsi="Times New Roman"/>
          <w:b/>
          <w:i/>
          <w:sz w:val="28"/>
        </w:rPr>
      </w:pPr>
      <w:r w:rsidRPr="00274CA6">
        <w:rPr>
          <w:rFonts w:ascii="Times New Roman" w:hAnsi="Times New Roman"/>
          <w:b/>
          <w:i/>
          <w:sz w:val="28"/>
        </w:rPr>
        <w:t>Descriptions of the Consolidated Application, the Local Education Agency Plan, the Single Plan for Student Achievement, and Categorical Program Monitoring</w:t>
      </w:r>
    </w:p>
    <w:p w14:paraId="50917AA5" w14:textId="77777777" w:rsidR="00F354CE" w:rsidRPr="00274CA6" w:rsidRDefault="00F354CE" w:rsidP="00F354CE">
      <w:pPr>
        <w:pStyle w:val="BodyTextIndent"/>
        <w:ind w:left="0"/>
        <w:rPr>
          <w:rFonts w:ascii="Times New Roman" w:hAnsi="Times New Roman"/>
        </w:rPr>
      </w:pPr>
    </w:p>
    <w:p w14:paraId="781ADC43" w14:textId="77777777" w:rsidR="00F354CE" w:rsidRPr="00274CA6" w:rsidRDefault="00F354CE" w:rsidP="00F354CE">
      <w:pPr>
        <w:pStyle w:val="BodyTextIndent"/>
        <w:ind w:left="0"/>
        <w:rPr>
          <w:rFonts w:ascii="Times New Roman" w:hAnsi="Times New Roman"/>
        </w:rPr>
      </w:pPr>
      <w:r w:rsidRPr="00274CA6">
        <w:rPr>
          <w:rFonts w:ascii="Times New Roman" w:hAnsi="Times New Roman"/>
        </w:rPr>
        <w:t xml:space="preserve">In order to meet legislative requirements for specific state and federal programs and funding, California currently employs four major processes: the Consolidated State Application, the Local Educational Agency Plan, the school-level Single Plan for Student Achievement, and Categorical Program Monitoring. </w:t>
      </w:r>
      <w:r w:rsidRPr="00274CA6">
        <w:rPr>
          <w:rFonts w:ascii="Times New Roman" w:hAnsi="Times New Roman"/>
          <w:b/>
          <w:bCs/>
        </w:rPr>
        <w:t>California is moving toward more closely coordinating and streamlining these processes to eliminate redundancies and make them less labor intensive for LEAs, while continuing to fulfill all requirements outlined in state and federal law</w:t>
      </w:r>
      <w:r w:rsidRPr="00274CA6">
        <w:rPr>
          <w:rFonts w:ascii="Times New Roman" w:hAnsi="Times New Roman"/>
        </w:rPr>
        <w:t xml:space="preserve">. </w:t>
      </w:r>
    </w:p>
    <w:p w14:paraId="3980EBC1" w14:textId="77777777" w:rsidR="00F354CE" w:rsidRPr="00274CA6" w:rsidRDefault="00F354CE" w:rsidP="00F354CE">
      <w:pPr>
        <w:pStyle w:val="BodyTextIndent"/>
        <w:ind w:left="0"/>
        <w:rPr>
          <w:rFonts w:ascii="Times New Roman" w:hAnsi="Times New Roman"/>
        </w:rPr>
      </w:pPr>
    </w:p>
    <w:p w14:paraId="21E116DE" w14:textId="77777777" w:rsidR="00F354CE" w:rsidRPr="00274CA6" w:rsidRDefault="00F354CE" w:rsidP="00F354CE">
      <w:pPr>
        <w:pStyle w:val="BodyTextIndent"/>
        <w:ind w:left="0"/>
        <w:rPr>
          <w:rFonts w:ascii="Times New Roman" w:hAnsi="Times New Roman"/>
        </w:rPr>
      </w:pPr>
      <w:r w:rsidRPr="00274CA6">
        <w:rPr>
          <w:rFonts w:ascii="Times New Roman" w:hAnsi="Times New Roman"/>
        </w:rPr>
        <w:t xml:space="preserve">Below is a brief description of the ways in which these various processes currently are used in California. </w:t>
      </w:r>
    </w:p>
    <w:p w14:paraId="53370EA0" w14:textId="77777777" w:rsidR="00F354CE" w:rsidRPr="00274CA6" w:rsidRDefault="00F354CE" w:rsidP="00F354CE">
      <w:pPr>
        <w:ind w:left="720"/>
      </w:pPr>
    </w:p>
    <w:p w14:paraId="0238F103" w14:textId="77777777" w:rsidR="00F354CE" w:rsidRPr="00274CA6" w:rsidRDefault="00F354CE" w:rsidP="00F354CE">
      <w:pPr>
        <w:ind w:left="720"/>
      </w:pPr>
    </w:p>
    <w:p w14:paraId="5D82AE3F" w14:textId="77777777" w:rsidR="00F354CE" w:rsidRPr="00274CA6" w:rsidRDefault="00F354CE" w:rsidP="00F354CE">
      <w:pPr>
        <w:ind w:left="720"/>
      </w:pPr>
    </w:p>
    <w:p w14:paraId="79637C87" w14:textId="77777777" w:rsidR="00F354CE" w:rsidRPr="00274CA6" w:rsidRDefault="00F354CE" w:rsidP="00F354CE">
      <w:pPr>
        <w:pStyle w:val="Heading1"/>
        <w:rPr>
          <w:rFonts w:ascii="Times New Roman" w:hAnsi="Times New Roman"/>
        </w:rPr>
      </w:pPr>
      <w:r w:rsidRPr="00274CA6">
        <w:rPr>
          <w:rFonts w:ascii="Times New Roman" w:hAnsi="Times New Roman"/>
        </w:rPr>
        <w:t>The Consolidated Application (</w:t>
      </w:r>
      <w:proofErr w:type="spellStart"/>
      <w:r w:rsidRPr="00274CA6">
        <w:rPr>
          <w:rFonts w:ascii="Times New Roman" w:hAnsi="Times New Roman"/>
        </w:rPr>
        <w:t>ConApp</w:t>
      </w:r>
      <w:proofErr w:type="spellEnd"/>
      <w:r w:rsidRPr="00274CA6">
        <w:rPr>
          <w:rFonts w:ascii="Times New Roman" w:hAnsi="Times New Roman"/>
        </w:rPr>
        <w:t>)</w:t>
      </w:r>
    </w:p>
    <w:p w14:paraId="78AD4F7C" w14:textId="77777777" w:rsidR="00F354CE" w:rsidRPr="00274CA6" w:rsidRDefault="00F354CE" w:rsidP="00F354CE"/>
    <w:p w14:paraId="2BCF3F69" w14:textId="77777777" w:rsidR="00F354CE" w:rsidRPr="00274CA6" w:rsidRDefault="00F354CE" w:rsidP="00F354CE">
      <w:pPr>
        <w:ind w:left="720"/>
      </w:pPr>
      <w:r w:rsidRPr="00274CA6">
        <w:t xml:space="preserve">The </w:t>
      </w:r>
      <w:proofErr w:type="spellStart"/>
      <w:r w:rsidRPr="00274CA6">
        <w:t>ConApp</w:t>
      </w:r>
      <w:proofErr w:type="spellEnd"/>
      <w:r w:rsidRPr="00274CA6">
        <w:t xml:space="preserve"> is the </w:t>
      </w:r>
      <w:r w:rsidRPr="00274CA6">
        <w:rPr>
          <w:b/>
          <w:i/>
        </w:rPr>
        <w:t>fiscal</w:t>
      </w:r>
      <w:r w:rsidRPr="00274CA6">
        <w:t xml:space="preserve"> mechanism used by the California Department of Education to distribute categorical funds from various state and federal programs to county offices, school districts, and charter schools throughout California. Annually, in June, each LEA </w:t>
      </w:r>
      <w:r w:rsidRPr="00274CA6">
        <w:lastRenderedPageBreak/>
        <w:t xml:space="preserve">submits Part I of the </w:t>
      </w:r>
      <w:proofErr w:type="spellStart"/>
      <w:r w:rsidRPr="00274CA6">
        <w:t>ConApp</w:t>
      </w:r>
      <w:proofErr w:type="spellEnd"/>
      <w:r w:rsidRPr="00274CA6">
        <w:t xml:space="preserve"> to document participation in these programs and provide assurances that the district will comply with the legal requirements of each program. Program entitlements are determined by formulas contained in the laws that created the programs.</w:t>
      </w:r>
    </w:p>
    <w:p w14:paraId="48C06042" w14:textId="77777777" w:rsidR="00F354CE" w:rsidRPr="00274CA6" w:rsidRDefault="00F354CE" w:rsidP="00F354CE"/>
    <w:p w14:paraId="173997E6" w14:textId="77777777" w:rsidR="00F354CE" w:rsidRPr="00274CA6" w:rsidRDefault="00F354CE" w:rsidP="00F354CE">
      <w:pPr>
        <w:ind w:left="720"/>
      </w:pPr>
      <w:r w:rsidRPr="00274CA6">
        <w:t>Part II of the ConApp is submitted in the fall of each year. It contains the district entitlements for each funded program. Out of each state and federal program entitlement, districts allocate funds for indirect costs of administration, for programs operated by the district office, and for programs operated at schools.</w:t>
      </w:r>
    </w:p>
    <w:p w14:paraId="178516D1" w14:textId="77777777" w:rsidR="00F354CE" w:rsidRPr="00274CA6" w:rsidRDefault="00F354CE" w:rsidP="00F354CE"/>
    <w:p w14:paraId="67C9159B" w14:textId="77777777" w:rsidR="00F354CE" w:rsidRPr="00274CA6" w:rsidRDefault="00F354CE" w:rsidP="00F354CE">
      <w:pPr>
        <w:pStyle w:val="BodyText3"/>
      </w:pPr>
      <w:r w:rsidRPr="00274CA6">
        <w:t>The Local Educational Agency Plan (LEA) Plan</w:t>
      </w:r>
    </w:p>
    <w:p w14:paraId="284ED8AA" w14:textId="77777777" w:rsidR="00F354CE" w:rsidRPr="00274CA6" w:rsidRDefault="00F354CE" w:rsidP="00F354CE">
      <w:pPr>
        <w:ind w:left="720"/>
      </w:pPr>
    </w:p>
    <w:p w14:paraId="73DAC72C" w14:textId="77777777" w:rsidR="00F354CE" w:rsidRPr="00274CA6" w:rsidRDefault="00F354CE" w:rsidP="00F354CE">
      <w:pPr>
        <w:ind w:left="720"/>
      </w:pPr>
      <w:r w:rsidRPr="00274CA6">
        <w:t xml:space="preserve">The approval of the LEA Plan by the local school board and the State Board of Education is a requirement for receiving federal funding subgrants for NCLB programs. The LEA Plan includes specific descriptions and assurances as outlined in the provisions included in NCLB. In essence, LEA Plans describe the actions that LEAs will take to ensure that they meet certain </w:t>
      </w:r>
      <w:r w:rsidRPr="00274CA6">
        <w:rPr>
          <w:b/>
          <w:i/>
        </w:rPr>
        <w:t>programmatic</w:t>
      </w:r>
      <w:r w:rsidRPr="00274CA6">
        <w:t xml:space="preserve"> requirements, including student academic services designed to increase student achievement and performance, coordination of services, needs assessments, consultations, school choice, supplemental educational services, services to homeless students, and other services as required. In addition, LEA Plans summarize assessment data, school goals and activities from the </w:t>
      </w:r>
      <w:r w:rsidRPr="00274CA6">
        <w:rPr>
          <w:i/>
          <w:iCs/>
        </w:rPr>
        <w:t>Single Plans for Student Achievement</w:t>
      </w:r>
      <w:r w:rsidRPr="00274CA6">
        <w:t xml:space="preserve"> developed by the LEAs schools.</w:t>
      </w:r>
    </w:p>
    <w:p w14:paraId="2B17E5E3" w14:textId="77777777" w:rsidR="00F354CE" w:rsidRPr="00274CA6" w:rsidRDefault="00F354CE" w:rsidP="00F354CE">
      <w:pPr>
        <w:ind w:left="720"/>
      </w:pPr>
    </w:p>
    <w:p w14:paraId="4EDAF587" w14:textId="77777777" w:rsidR="00F354CE" w:rsidRPr="00274CA6" w:rsidRDefault="00F354CE" w:rsidP="00F354CE">
      <w:pPr>
        <w:pStyle w:val="BodyText3"/>
      </w:pPr>
      <w:r w:rsidRPr="00274CA6">
        <w:t>The Single Plan for Student Achievement (SPSA)</w:t>
      </w:r>
    </w:p>
    <w:p w14:paraId="410A217F" w14:textId="77777777" w:rsidR="00F354CE" w:rsidRPr="00274CA6" w:rsidRDefault="00F354CE" w:rsidP="00F354CE"/>
    <w:p w14:paraId="3CB3DCBA" w14:textId="77777777" w:rsidR="00F354CE" w:rsidRPr="00274CA6" w:rsidRDefault="00F354CE" w:rsidP="00F354CE">
      <w:pPr>
        <w:autoSpaceDE w:val="0"/>
        <w:autoSpaceDN w:val="0"/>
        <w:adjustRightInd w:val="0"/>
        <w:ind w:left="720"/>
      </w:pPr>
      <w:r w:rsidRPr="00274CA6">
        <w:t xml:space="preserve">State law requires that school-level plans for programs funded through the Consolidated Application be consolidated in a </w:t>
      </w:r>
      <w:r w:rsidRPr="00274CA6">
        <w:rPr>
          <w:i/>
          <w:iCs/>
        </w:rPr>
        <w:t xml:space="preserve">Single Plan for Student Achievement (SPSA) </w:t>
      </w:r>
      <w:r w:rsidRPr="00274CA6">
        <w:rPr>
          <w:iCs/>
        </w:rPr>
        <w:t>(</w:t>
      </w:r>
      <w:r w:rsidRPr="00274CA6">
        <w:rPr>
          <w:i/>
          <w:iCs/>
        </w:rPr>
        <w:t xml:space="preserve">Education Code </w:t>
      </w:r>
      <w:r w:rsidRPr="00274CA6">
        <w:rPr>
          <w:iCs/>
        </w:rPr>
        <w:t>Section 64001),</w:t>
      </w:r>
      <w:r w:rsidRPr="00274CA6">
        <w:t xml:space="preserve"> developed by school site councils with the advice of any applicable school advisory committees.  LEAs allocate NCLB funds to schools through the Consolidated Application for Title I, Part A, Title III (Limited English Proficient), and Title V (Innovative Programs/Parental Choice). LEAs may elect to allocate other funds to schools for inclusion in school plans. The content of the school plan includes school goals, activities, and expenditures for improving the academic performance of students to the proficient level and above. The plan delineates the actions that are required for program implementation and serves as the school's guide in evaluating progress toward meeting the goals.</w:t>
      </w:r>
    </w:p>
    <w:p w14:paraId="5B27B25F" w14:textId="77777777" w:rsidR="00F354CE" w:rsidRPr="00274CA6" w:rsidRDefault="00F354CE" w:rsidP="00F354CE">
      <w:pPr>
        <w:autoSpaceDE w:val="0"/>
        <w:autoSpaceDN w:val="0"/>
        <w:adjustRightInd w:val="0"/>
        <w:ind w:left="720"/>
      </w:pPr>
    </w:p>
    <w:p w14:paraId="1CF2C872" w14:textId="77777777" w:rsidR="00F354CE" w:rsidRPr="00274CA6" w:rsidRDefault="00F354CE" w:rsidP="00F354CE">
      <w:pPr>
        <w:autoSpaceDE w:val="0"/>
        <w:autoSpaceDN w:val="0"/>
        <w:adjustRightInd w:val="0"/>
        <w:ind w:left="720"/>
      </w:pPr>
    </w:p>
    <w:p w14:paraId="29008067" w14:textId="77777777" w:rsidR="00F354CE" w:rsidRPr="00274CA6" w:rsidRDefault="00F354CE" w:rsidP="00F354CE">
      <w:pPr>
        <w:pStyle w:val="Heading3"/>
        <w:spacing w:before="120"/>
        <w:ind w:left="720"/>
        <w:rPr>
          <w:i w:val="0"/>
        </w:rPr>
      </w:pPr>
      <w:r w:rsidRPr="00274CA6">
        <w:rPr>
          <w:i w:val="0"/>
        </w:rPr>
        <w:t>Role of School Site Council</w:t>
      </w:r>
    </w:p>
    <w:p w14:paraId="134AB1BC" w14:textId="77777777" w:rsidR="00F354CE" w:rsidRPr="00274CA6" w:rsidRDefault="00F354CE" w:rsidP="00F354CE"/>
    <w:p w14:paraId="33912342" w14:textId="77777777" w:rsidR="00F354CE" w:rsidRPr="00274CA6" w:rsidRDefault="00F354CE" w:rsidP="00F354CE">
      <w:pPr>
        <w:pStyle w:val="BodyText"/>
        <w:ind w:left="720"/>
        <w:rPr>
          <w:rFonts w:ascii="Times New Roman" w:hAnsi="Times New Roman"/>
        </w:rPr>
      </w:pPr>
      <w:r w:rsidRPr="00274CA6">
        <w:rPr>
          <w:rFonts w:ascii="Times New Roman" w:hAnsi="Times New Roman"/>
        </w:rPr>
        <w:t xml:space="preserve">The </w:t>
      </w:r>
      <w:r w:rsidRPr="00274CA6">
        <w:rPr>
          <w:rFonts w:ascii="Times New Roman" w:hAnsi="Times New Roman"/>
          <w:iCs/>
        </w:rPr>
        <w:t>California</w:t>
      </w:r>
      <w:r w:rsidRPr="00274CA6">
        <w:rPr>
          <w:rFonts w:ascii="Times New Roman" w:hAnsi="Times New Roman"/>
          <w:i/>
        </w:rPr>
        <w:t xml:space="preserve"> Education Code (EC)</w:t>
      </w:r>
      <w:r w:rsidRPr="00274CA6">
        <w:rPr>
          <w:rStyle w:val="FootnoteReference"/>
          <w:rFonts w:ascii="Times New Roman" w:hAnsi="Times New Roman"/>
        </w:rPr>
        <w:footnoteReference w:id="1"/>
      </w:r>
      <w:r w:rsidRPr="00274CA6">
        <w:rPr>
          <w:rFonts w:ascii="Times New Roman" w:hAnsi="Times New Roman"/>
        </w:rPr>
        <w:t xml:space="preserve"> requires the school site council to develop a SPSA</w:t>
      </w:r>
      <w:r w:rsidRPr="00274CA6">
        <w:rPr>
          <w:rFonts w:ascii="Times New Roman" w:hAnsi="Times New Roman"/>
          <w:i/>
        </w:rPr>
        <w:t xml:space="preserve"> </w:t>
      </w:r>
      <w:r w:rsidRPr="00274CA6">
        <w:rPr>
          <w:rFonts w:ascii="Times New Roman" w:hAnsi="Times New Roman"/>
        </w:rPr>
        <w:t>for ConApp programs operated at the school or in which the school participates. In addition, Pupil Retention</w:t>
      </w:r>
      <w:r w:rsidRPr="00274CA6">
        <w:rPr>
          <w:rStyle w:val="FootnoteReference"/>
          <w:rFonts w:ascii="Times New Roman" w:hAnsi="Times New Roman"/>
        </w:rPr>
        <w:footnoteReference w:id="2"/>
      </w:r>
      <w:r w:rsidRPr="00274CA6">
        <w:rPr>
          <w:rFonts w:ascii="Times New Roman" w:hAnsi="Times New Roman"/>
        </w:rPr>
        <w:t xml:space="preserve"> and School and Library Improvement Block Grant programs</w:t>
      </w:r>
      <w:r w:rsidRPr="00274CA6">
        <w:rPr>
          <w:rStyle w:val="FootnoteReference"/>
          <w:rFonts w:ascii="Times New Roman" w:hAnsi="Times New Roman"/>
        </w:rPr>
        <w:footnoteReference w:id="3"/>
      </w:r>
      <w:r w:rsidRPr="00274CA6">
        <w:rPr>
          <w:rFonts w:ascii="Times New Roman" w:hAnsi="Times New Roman"/>
        </w:rPr>
        <w:t xml:space="preserve"> </w:t>
      </w:r>
      <w:r w:rsidRPr="00274CA6">
        <w:rPr>
          <w:rFonts w:ascii="Times New Roman" w:hAnsi="Times New Roman"/>
        </w:rPr>
        <w:lastRenderedPageBreak/>
        <w:t>operated at the school must be included in the SPSA. The school site council must approve the plan, recommend it to the local governing board for approval, monitor implementation of the plan, and evaluate the results. At least annually, the school site council must revise the plan, including proposed expenditures of funds allocated to the school through the ConApp, and recommend it to the local governing board for approval.</w:t>
      </w:r>
    </w:p>
    <w:p w14:paraId="62026A06" w14:textId="77777777" w:rsidR="00F354CE" w:rsidRPr="00274CA6" w:rsidRDefault="00F354CE" w:rsidP="00F354CE">
      <w:pPr>
        <w:pStyle w:val="Heading3"/>
        <w:ind w:left="720"/>
        <w:rPr>
          <w:i w:val="0"/>
        </w:rPr>
      </w:pPr>
      <w:r w:rsidRPr="00274CA6">
        <w:rPr>
          <w:i w:val="0"/>
        </w:rPr>
        <w:t>Composition of School Site Council</w:t>
      </w:r>
    </w:p>
    <w:p w14:paraId="11AA5A39" w14:textId="77777777" w:rsidR="00F354CE" w:rsidRPr="00274CA6" w:rsidRDefault="00F354CE" w:rsidP="00F354CE"/>
    <w:p w14:paraId="4F5401B7" w14:textId="77777777" w:rsidR="00F354CE" w:rsidRPr="00274CA6" w:rsidRDefault="00F354CE" w:rsidP="00F354CE">
      <w:pPr>
        <w:pStyle w:val="BodyText"/>
        <w:ind w:left="720"/>
        <w:rPr>
          <w:rFonts w:ascii="Times New Roman" w:hAnsi="Times New Roman"/>
        </w:rPr>
      </w:pPr>
      <w:r w:rsidRPr="00274CA6">
        <w:rPr>
          <w:rFonts w:ascii="Times New Roman" w:hAnsi="Times New Roman"/>
        </w:rPr>
        <w:t xml:space="preserve">Composition of the school site council is specified in the California </w:t>
      </w:r>
      <w:r w:rsidRPr="00274CA6">
        <w:rPr>
          <w:rFonts w:ascii="Times New Roman" w:hAnsi="Times New Roman"/>
          <w:i/>
          <w:iCs/>
        </w:rPr>
        <w:t>Education Code</w:t>
      </w:r>
      <w:r w:rsidRPr="00274CA6">
        <w:rPr>
          <w:rFonts w:ascii="Times New Roman" w:hAnsi="Times New Roman"/>
        </w:rPr>
        <w:t xml:space="preserve"> as follows:</w:t>
      </w:r>
    </w:p>
    <w:p w14:paraId="64D2AE7B" w14:textId="77777777" w:rsidR="00F354CE" w:rsidRPr="00274CA6" w:rsidRDefault="00F354CE" w:rsidP="00F354CE">
      <w:pPr>
        <w:pStyle w:val="BodyText"/>
        <w:numPr>
          <w:ilvl w:val="0"/>
          <w:numId w:val="22"/>
        </w:numPr>
        <w:spacing w:after="0"/>
        <w:ind w:left="1080" w:right="418"/>
        <w:rPr>
          <w:rFonts w:ascii="Times New Roman" w:hAnsi="Times New Roman"/>
        </w:rPr>
      </w:pPr>
      <w:r w:rsidRPr="00274CA6">
        <w:rPr>
          <w:rFonts w:ascii="Times New Roman" w:hAnsi="Times New Roman"/>
        </w:rPr>
        <w:t>The school site council shall be composed of the principal and representatives of: teachers selected by teachers at the school; other school personnel selected by other school personnel at the school;</w:t>
      </w:r>
      <w:r w:rsidRPr="00274CA6">
        <w:rPr>
          <w:rStyle w:val="FootnoteReference"/>
          <w:rFonts w:ascii="Times New Roman" w:hAnsi="Times New Roman"/>
        </w:rPr>
        <w:footnoteReference w:id="4"/>
      </w:r>
      <w:r w:rsidRPr="00274CA6">
        <w:rPr>
          <w:rFonts w:ascii="Times New Roman" w:hAnsi="Times New Roman"/>
        </w:rPr>
        <w:t xml:space="preserve"> parents of students attending the school selected by such parents; and, in secondary schools, students selected by students attending the school.</w:t>
      </w:r>
    </w:p>
    <w:p w14:paraId="017C9F32" w14:textId="77777777" w:rsidR="00F354CE" w:rsidRPr="00274CA6" w:rsidRDefault="00F354CE" w:rsidP="00F354CE">
      <w:pPr>
        <w:pStyle w:val="BodyText"/>
        <w:spacing w:after="0"/>
        <w:ind w:left="720" w:right="418"/>
        <w:rPr>
          <w:rFonts w:ascii="Times New Roman" w:hAnsi="Times New Roman"/>
        </w:rPr>
      </w:pPr>
    </w:p>
    <w:p w14:paraId="24F3F3F8" w14:textId="77777777" w:rsidR="00F354CE" w:rsidRPr="00274CA6" w:rsidRDefault="00F354CE" w:rsidP="00F354CE">
      <w:pPr>
        <w:pStyle w:val="BodyText"/>
        <w:numPr>
          <w:ilvl w:val="0"/>
          <w:numId w:val="22"/>
        </w:numPr>
        <w:spacing w:after="0"/>
        <w:ind w:left="1080" w:right="414"/>
        <w:rPr>
          <w:rFonts w:ascii="Times New Roman" w:hAnsi="Times New Roman"/>
        </w:rPr>
      </w:pPr>
      <w:r w:rsidRPr="00274CA6">
        <w:rPr>
          <w:rFonts w:ascii="Times New Roman" w:hAnsi="Times New Roman"/>
          <w:b/>
        </w:rPr>
        <w:t>At the elementary level,</w:t>
      </w:r>
      <w:r w:rsidRPr="00274CA6">
        <w:rPr>
          <w:rFonts w:ascii="Times New Roman" w:hAnsi="Times New Roman"/>
        </w:rPr>
        <w:t xml:space="preserve"> the school site council shall be constituted to ensure parity between (a) the principal, classroom teachers, and other school personnel; and (b) parents or other community members selected by parents. In schools with fewer than three teachers, this requirement may be met by establishing a school site council that is composed of equal numbers of school staff and parents or other community members selected by parents.</w:t>
      </w:r>
    </w:p>
    <w:p w14:paraId="3DE32A6A" w14:textId="77777777" w:rsidR="00F354CE" w:rsidRPr="00274CA6" w:rsidRDefault="00F354CE" w:rsidP="00F354CE">
      <w:pPr>
        <w:pStyle w:val="BodyText"/>
        <w:spacing w:after="0"/>
        <w:ind w:right="414"/>
        <w:rPr>
          <w:rFonts w:ascii="Times New Roman" w:hAnsi="Times New Roman"/>
        </w:rPr>
      </w:pPr>
    </w:p>
    <w:p w14:paraId="4EDF0820" w14:textId="77777777" w:rsidR="00F354CE" w:rsidRPr="00274CA6" w:rsidRDefault="00F354CE" w:rsidP="00F354CE">
      <w:pPr>
        <w:pStyle w:val="BodyText"/>
        <w:numPr>
          <w:ilvl w:val="0"/>
          <w:numId w:val="22"/>
        </w:numPr>
        <w:spacing w:after="0"/>
        <w:ind w:left="1080" w:right="414"/>
        <w:rPr>
          <w:rFonts w:ascii="Times New Roman" w:hAnsi="Times New Roman"/>
        </w:rPr>
      </w:pPr>
      <w:r w:rsidRPr="00274CA6">
        <w:rPr>
          <w:rFonts w:ascii="Times New Roman" w:hAnsi="Times New Roman"/>
          <w:b/>
        </w:rPr>
        <w:t>At the secondary level,</w:t>
      </w:r>
      <w:r w:rsidRPr="00274CA6">
        <w:rPr>
          <w:rFonts w:ascii="Times New Roman" w:hAnsi="Times New Roman"/>
        </w:rPr>
        <w:t xml:space="preserve"> the school site council shall be constituted to ensure parity between (a) the principal, classroom teachers, and other school personnel, and (b) equal numbers of parents or other community members selected by parents and students. </w:t>
      </w:r>
    </w:p>
    <w:p w14:paraId="5D478D17" w14:textId="77777777" w:rsidR="00F354CE" w:rsidRPr="00274CA6" w:rsidRDefault="00F354CE" w:rsidP="00F354CE">
      <w:pPr>
        <w:pStyle w:val="BodyText"/>
        <w:spacing w:after="0"/>
        <w:ind w:right="414"/>
        <w:rPr>
          <w:rFonts w:ascii="Times New Roman" w:hAnsi="Times New Roman"/>
        </w:rPr>
      </w:pPr>
    </w:p>
    <w:p w14:paraId="1CFC808D" w14:textId="77777777" w:rsidR="00F354CE" w:rsidRPr="00274CA6" w:rsidRDefault="00F354CE" w:rsidP="00F354CE">
      <w:pPr>
        <w:numPr>
          <w:ilvl w:val="0"/>
          <w:numId w:val="22"/>
        </w:numPr>
        <w:ind w:left="1080" w:right="414"/>
      </w:pPr>
      <w:r w:rsidRPr="00274CA6">
        <w:rPr>
          <w:b/>
        </w:rPr>
        <w:t>At both the elementary and secondary levels</w:t>
      </w:r>
      <w:r w:rsidRPr="00274CA6">
        <w:t>, classroom teachers shall comprise the majority of persons represented under subdivision (a) of this section.</w:t>
      </w:r>
    </w:p>
    <w:p w14:paraId="1DDC68DB" w14:textId="77777777" w:rsidR="00F354CE" w:rsidRPr="00274CA6" w:rsidRDefault="00F354CE" w:rsidP="00F354CE">
      <w:pPr>
        <w:pStyle w:val="Heading1"/>
        <w:rPr>
          <w:rFonts w:ascii="Times New Roman" w:hAnsi="Times New Roman"/>
        </w:rPr>
      </w:pPr>
    </w:p>
    <w:p w14:paraId="2BAF65E9" w14:textId="77777777" w:rsidR="00F354CE" w:rsidRPr="00274CA6" w:rsidRDefault="00F354CE" w:rsidP="00F354CE"/>
    <w:p w14:paraId="02E57902" w14:textId="77777777" w:rsidR="00F354CE" w:rsidRPr="00274CA6" w:rsidRDefault="00F354CE" w:rsidP="00F354CE">
      <w:pPr>
        <w:pStyle w:val="Heading1"/>
        <w:rPr>
          <w:rFonts w:ascii="Times New Roman" w:hAnsi="Times New Roman"/>
        </w:rPr>
      </w:pPr>
      <w:r w:rsidRPr="00274CA6">
        <w:rPr>
          <w:rFonts w:ascii="Times New Roman" w:hAnsi="Times New Roman"/>
        </w:rPr>
        <w:t>Categorical Program Monitoring (CPM)</w:t>
      </w:r>
    </w:p>
    <w:p w14:paraId="386001A4" w14:textId="77777777" w:rsidR="00F354CE" w:rsidRPr="00274CA6" w:rsidRDefault="00F354CE" w:rsidP="00F354CE">
      <w:pPr>
        <w:ind w:left="720"/>
      </w:pPr>
    </w:p>
    <w:p w14:paraId="562BC818" w14:textId="77777777" w:rsidR="00F354CE" w:rsidRPr="00274CA6" w:rsidRDefault="00F354CE" w:rsidP="00F354CE">
      <w:pPr>
        <w:ind w:left="720"/>
      </w:pPr>
      <w:r w:rsidRPr="00274CA6">
        <w:t xml:space="preserve">State and federal law require CDE to monitor the implementation of categorical programs operated by local educational agencies.  This state-level oversight is accomplished in part by conducting on-site reviews of eighteen such programs implemented by local schools and districts. Through CPM, the state monitors one-fourth of all school districts each year. Monitoring visits are conducted by state staff and local administrators trained to review one or more of these programs. The purpose of the review is to verify </w:t>
      </w:r>
      <w:r w:rsidRPr="00274CA6">
        <w:rPr>
          <w:b/>
          <w:i/>
        </w:rPr>
        <w:t>compliance</w:t>
      </w:r>
      <w:r w:rsidRPr="00274CA6">
        <w:t xml:space="preserve"> with requirements of each categorical program, and to ensure that program funds are spent to increase student achievement and performance.</w:t>
      </w:r>
    </w:p>
    <w:p w14:paraId="68A8378E" w14:textId="77777777" w:rsidR="00F354CE" w:rsidRPr="00274CA6" w:rsidRDefault="00F354CE" w:rsidP="00F354CE"/>
    <w:p w14:paraId="18681F93" w14:textId="77777777" w:rsidR="00F354CE" w:rsidRPr="00274CA6" w:rsidRDefault="00F354CE" w:rsidP="00F354CE"/>
    <w:p w14:paraId="6D900DD6" w14:textId="77777777" w:rsidR="00F354CE" w:rsidRPr="00274CA6" w:rsidRDefault="00F354CE" w:rsidP="00F354CE">
      <w:pPr>
        <w:pStyle w:val="Heading9"/>
        <w:rPr>
          <w:rFonts w:ascii="Times New Roman" w:hAnsi="Times New Roman"/>
        </w:rPr>
      </w:pPr>
      <w:r w:rsidRPr="00274CA6">
        <w:rPr>
          <w:rFonts w:ascii="Times New Roman" w:hAnsi="Times New Roman"/>
        </w:rPr>
        <w:t>Development Process for the Single School District (SSD) Plan</w:t>
      </w:r>
    </w:p>
    <w:p w14:paraId="4A6FB6DD" w14:textId="77777777" w:rsidR="00F354CE" w:rsidRPr="00274CA6" w:rsidRDefault="00F354CE" w:rsidP="00F354CE"/>
    <w:p w14:paraId="3AC71A52" w14:textId="77777777" w:rsidR="00F354CE" w:rsidRPr="00274CA6" w:rsidRDefault="00F354CE" w:rsidP="00F354CE">
      <w:r w:rsidRPr="00274CA6">
        <w:t xml:space="preserve">LEAs must develop a single, coordinated, and comprehensive plan that describes the educational services for all students that can be used to guide implementation of federal- and state-funded programs, the allocation of resources, and reporting requirements. The development of such a plan involves a continuous cycle of assessment, parent and community involvement, planning, implementation, monitoring, and evaluation. The duration of the Plan should be five years. </w:t>
      </w:r>
      <w:r w:rsidRPr="00274CA6">
        <w:rPr>
          <w:b/>
          <w:i/>
        </w:rPr>
        <w:t>The Plan should be periodically reviewed and updated as needed, but at least once each year.</w:t>
      </w:r>
      <w:r w:rsidRPr="00274CA6">
        <w:t xml:space="preserve"> </w:t>
      </w:r>
    </w:p>
    <w:p w14:paraId="0349940F" w14:textId="77777777" w:rsidR="00F354CE" w:rsidRPr="00274CA6" w:rsidRDefault="00F354CE" w:rsidP="00F354CE">
      <w:pPr>
        <w:pStyle w:val="BodyTextIndent"/>
        <w:ind w:left="0"/>
        <w:rPr>
          <w:rFonts w:ascii="Times New Roman" w:hAnsi="Times New Roman"/>
          <w:b/>
          <w:sz w:val="28"/>
        </w:rPr>
      </w:pPr>
    </w:p>
    <w:p w14:paraId="38C1B5E0" w14:textId="77777777" w:rsidR="00F354CE" w:rsidRPr="00274CA6" w:rsidRDefault="00F354CE" w:rsidP="00F354CE">
      <w:pPr>
        <w:pStyle w:val="BodyTextIndent"/>
        <w:ind w:left="0"/>
        <w:rPr>
          <w:rFonts w:ascii="Times New Roman" w:hAnsi="Times New Roman"/>
        </w:rPr>
      </w:pPr>
      <w:r w:rsidRPr="00274CA6">
        <w:rPr>
          <w:rFonts w:ascii="Times New Roman" w:hAnsi="Times New Roman"/>
        </w:rPr>
        <w:t xml:space="preserve">This SSD Plan template is an effort to further align and streamline the planning requirements for single school districts, which includes direct-funded charter schools. This document incorporates the required elements of both the SPSA and the LEA Plan.  Use of this template meets all state and federal requirements for plans for categorical programs. More detailed information regarding the SPSA can be found at </w:t>
      </w:r>
      <w:hyperlink r:id="rId11" w:history="1">
        <w:r w:rsidRPr="00274CA6">
          <w:rPr>
            <w:rStyle w:val="Hyperlink"/>
            <w:rFonts w:ascii="Times New Roman" w:hAnsi="Times New Roman"/>
          </w:rPr>
          <w:t>http://www.cde.ca.gov/nclb/sr/le/singleplan.asp</w:t>
        </w:r>
      </w:hyperlink>
      <w:r w:rsidRPr="00274CA6">
        <w:rPr>
          <w:rFonts w:ascii="Times New Roman" w:hAnsi="Times New Roman"/>
        </w:rPr>
        <w:t xml:space="preserve">. The complete guide and template for the LEA Plan can be found at </w:t>
      </w:r>
      <w:hyperlink r:id="rId12" w:history="1">
        <w:r w:rsidRPr="00274CA6">
          <w:rPr>
            <w:rStyle w:val="Hyperlink"/>
            <w:rFonts w:ascii="Times New Roman" w:hAnsi="Times New Roman"/>
          </w:rPr>
          <w:t>http://www.cde.ca.gov/nclb/sr/le/</w:t>
        </w:r>
      </w:hyperlink>
      <w:r w:rsidRPr="00274CA6">
        <w:rPr>
          <w:rFonts w:ascii="Times New Roman" w:hAnsi="Times New Roman"/>
        </w:rPr>
        <w:t>.</w:t>
      </w:r>
    </w:p>
    <w:p w14:paraId="7A6B3594" w14:textId="77777777" w:rsidR="00F354CE" w:rsidRPr="00274CA6" w:rsidRDefault="00F354CE" w:rsidP="00F354CE">
      <w:pPr>
        <w:pStyle w:val="BodyTextIndent"/>
        <w:ind w:left="0"/>
        <w:rPr>
          <w:rFonts w:ascii="Times New Roman" w:hAnsi="Times New Roman"/>
        </w:rPr>
      </w:pPr>
    </w:p>
    <w:p w14:paraId="7DF3727C" w14:textId="77777777" w:rsidR="00F354CE" w:rsidRPr="00274CA6" w:rsidRDefault="00F354CE" w:rsidP="00F354CE">
      <w:r w:rsidRPr="00274CA6">
        <w:t xml:space="preserve">In developing the SSD Plan, the SSD will review its demographics, test results, performance, and resources. Given that the majority of such information is readily available in the School Accountability Report Card (SARC), the Standardized Testing and Reporting (STAR) performance results, the Academic Performance Index (API) results, and other data sources, the SSD will find the data easy to access via the Internet. (See Appendix B for links to each of the web sites containing student and staff demographic information, SARC, STAR, and API data.) </w:t>
      </w:r>
      <w:r w:rsidRPr="00274CA6">
        <w:rPr>
          <w:b/>
          <w:bCs/>
        </w:rPr>
        <w:t>The SSD is expected to gather and review information from these resources and use it to inform the planning process.</w:t>
      </w:r>
    </w:p>
    <w:p w14:paraId="7F7C0BD5" w14:textId="77777777" w:rsidR="00F354CE" w:rsidRPr="00274CA6" w:rsidRDefault="00F354CE" w:rsidP="00F354CE">
      <w:pPr>
        <w:ind w:left="360"/>
      </w:pPr>
    </w:p>
    <w:p w14:paraId="54DEF645" w14:textId="77777777" w:rsidR="00F354CE" w:rsidRPr="00274CA6" w:rsidRDefault="00F354CE" w:rsidP="00F354CE">
      <w:r w:rsidRPr="00274CA6">
        <w:t xml:space="preserve">The SSD Plan can serve as a summary of all existing state and federal programs and establish a focus for raising the academic performance of all student groups to achieve state academic standards. In the context of this Plan, improvements in instruction, professional development, course offerings, and counseling and prevention programs are means of achieving specific academic and support services goals for all groups of students, including identified under-performing student groups. </w:t>
      </w:r>
      <w:r w:rsidRPr="00274CA6">
        <w:rPr>
          <w:b/>
        </w:rPr>
        <w:t>State and</w:t>
      </w:r>
      <w:r w:rsidRPr="00274CA6">
        <w:t xml:space="preserve"> </w:t>
      </w:r>
      <w:r w:rsidRPr="00274CA6">
        <w:rPr>
          <w:b/>
        </w:rPr>
        <w:t>federal laws require that school site administrators, teachers, and parents from the SSD (which includes direct-funded charter schools) must be consulted in the planning, development, and revision of the SSD Plan</w:t>
      </w:r>
      <w:r w:rsidRPr="00274CA6">
        <w:t>.</w:t>
      </w:r>
    </w:p>
    <w:p w14:paraId="089A93B4" w14:textId="77777777" w:rsidR="00F354CE" w:rsidRPr="00274CA6" w:rsidRDefault="00F354CE" w:rsidP="00F354CE"/>
    <w:p w14:paraId="2D2123AD" w14:textId="77777777" w:rsidR="00F354CE" w:rsidRPr="00274CA6" w:rsidRDefault="00F354CE" w:rsidP="00F354CE">
      <w:r w:rsidRPr="00274CA6">
        <w:t>The SSD Plan can be completed through the use of a single template following the six steps outlined below. Because the SSD Plan combines the LEA Plan with the SPSA, it becomes the responsibility of the school site council to develop, approve and recommend the SSD Plan to the local governing board for approval.</w:t>
      </w:r>
    </w:p>
    <w:p w14:paraId="6B628208" w14:textId="77777777" w:rsidR="00F354CE" w:rsidRPr="00274CA6" w:rsidRDefault="00F354CE" w:rsidP="00F354CE"/>
    <w:p w14:paraId="3D23531C" w14:textId="77777777" w:rsidR="00F354CE" w:rsidRPr="00274CA6" w:rsidRDefault="00F354CE" w:rsidP="00F354CE"/>
    <w:p w14:paraId="0F3829B9" w14:textId="77777777" w:rsidR="00F354CE" w:rsidRPr="00274CA6" w:rsidRDefault="00F354CE" w:rsidP="00F354CE">
      <w:pPr>
        <w:pStyle w:val="Heading3"/>
      </w:pPr>
      <w:r w:rsidRPr="00274CA6">
        <w:t>Step One: Measure the Effectiveness of Current Improvement Strategies</w:t>
      </w:r>
    </w:p>
    <w:p w14:paraId="78A55BCC" w14:textId="77777777" w:rsidR="00F354CE" w:rsidRPr="00274CA6" w:rsidRDefault="00F354CE" w:rsidP="00F354CE">
      <w:pPr>
        <w:pStyle w:val="Heading4"/>
        <w:jc w:val="left"/>
        <w:rPr>
          <w:b w:val="0"/>
          <w:sz w:val="24"/>
          <w:szCs w:val="24"/>
          <w:u w:val="single"/>
        </w:rPr>
      </w:pPr>
    </w:p>
    <w:p w14:paraId="7ABF86C9" w14:textId="77777777" w:rsidR="00F354CE" w:rsidRPr="00274CA6" w:rsidRDefault="00F354CE" w:rsidP="00F354CE">
      <w:pPr>
        <w:pStyle w:val="Heading4"/>
        <w:jc w:val="left"/>
        <w:rPr>
          <w:b w:val="0"/>
          <w:sz w:val="24"/>
          <w:szCs w:val="24"/>
          <w:u w:val="single"/>
        </w:rPr>
      </w:pPr>
      <w:r w:rsidRPr="00274CA6">
        <w:rPr>
          <w:b w:val="0"/>
          <w:sz w:val="24"/>
          <w:szCs w:val="24"/>
          <w:u w:val="single"/>
        </w:rPr>
        <w:t>Analyze Student Performance</w:t>
      </w:r>
    </w:p>
    <w:p w14:paraId="20A2B998" w14:textId="77777777" w:rsidR="00F354CE" w:rsidRPr="00274CA6" w:rsidRDefault="00F354CE" w:rsidP="00F354CE"/>
    <w:p w14:paraId="1DB6B757" w14:textId="77777777" w:rsidR="00F354CE" w:rsidRPr="00274CA6" w:rsidRDefault="00F354CE" w:rsidP="00F354CE">
      <w:r w:rsidRPr="00274CA6">
        <w:lastRenderedPageBreak/>
        <w:t>Conduct a comprehensive data analysis of student achievement, including multiple measures of student performance. Identify all relevant assessments and apply thoughtful analyses of current educational practices to establish benchmarks aimed at raising academic performance for all students, especially identified student groups.</w:t>
      </w:r>
    </w:p>
    <w:p w14:paraId="05A44426" w14:textId="77777777" w:rsidR="00F354CE" w:rsidRPr="00274CA6" w:rsidRDefault="00F354CE" w:rsidP="00F354CE"/>
    <w:p w14:paraId="09D71A7C" w14:textId="77777777" w:rsidR="00F354CE" w:rsidRPr="00274CA6" w:rsidRDefault="00F354CE" w:rsidP="00F354CE">
      <w:r w:rsidRPr="00274CA6">
        <w:t xml:space="preserve">Tables of data for your schools and district are available online: </w:t>
      </w:r>
    </w:p>
    <w:p w14:paraId="1C1FAEC3" w14:textId="77777777" w:rsidR="00F354CE" w:rsidRPr="00274CA6" w:rsidRDefault="00F354CE" w:rsidP="00F354CE">
      <w:pPr>
        <w:ind w:left="360"/>
      </w:pPr>
    </w:p>
    <w:p w14:paraId="06802CA9" w14:textId="77777777" w:rsidR="00F354CE" w:rsidRPr="00274CA6" w:rsidRDefault="00F354CE" w:rsidP="00F354CE">
      <w:pPr>
        <w:numPr>
          <w:ilvl w:val="0"/>
          <w:numId w:val="15"/>
        </w:numPr>
      </w:pPr>
      <w:r w:rsidRPr="00274CA6">
        <w:t xml:space="preserve">API Reports -  </w:t>
      </w:r>
      <w:hyperlink r:id="rId13" w:history="1">
        <w:r w:rsidRPr="00274CA6">
          <w:rPr>
            <w:rStyle w:val="Hyperlink"/>
          </w:rPr>
          <w:t>http://www.cde.ca.gov/ta/ac/ap</w:t>
        </w:r>
      </w:hyperlink>
    </w:p>
    <w:p w14:paraId="7E3DFD3F" w14:textId="77777777" w:rsidR="00F354CE" w:rsidRPr="00274CA6" w:rsidRDefault="00F354CE" w:rsidP="00F354CE">
      <w:pPr>
        <w:ind w:left="360"/>
      </w:pPr>
    </w:p>
    <w:p w14:paraId="2B296062" w14:textId="77777777" w:rsidR="00F354CE" w:rsidRPr="00274CA6" w:rsidRDefault="00F354CE" w:rsidP="00F354CE">
      <w:pPr>
        <w:numPr>
          <w:ilvl w:val="0"/>
          <w:numId w:val="14"/>
        </w:numPr>
      </w:pPr>
      <w:r w:rsidRPr="00274CA6">
        <w:t xml:space="preserve">Standardized Testing and Reporting (STAR) data -  </w:t>
      </w:r>
      <w:hyperlink r:id="rId14" w:history="1">
        <w:r w:rsidRPr="00274CA6">
          <w:rPr>
            <w:rStyle w:val="Hyperlink"/>
          </w:rPr>
          <w:t>http://www.cde.ca.gov/ta/tg/sr</w:t>
        </w:r>
      </w:hyperlink>
      <w:r w:rsidRPr="00274CA6">
        <w:rPr>
          <w:i/>
        </w:rPr>
        <w:t xml:space="preserve"> </w:t>
      </w:r>
    </w:p>
    <w:p w14:paraId="6D636B3D" w14:textId="77777777" w:rsidR="00F354CE" w:rsidRPr="00274CA6" w:rsidRDefault="00F354CE" w:rsidP="00F354CE">
      <w:pPr>
        <w:ind w:left="360"/>
      </w:pPr>
    </w:p>
    <w:p w14:paraId="1A15E29F" w14:textId="77777777" w:rsidR="00F354CE" w:rsidRPr="00274CA6" w:rsidRDefault="00F354CE" w:rsidP="00F354CE">
      <w:pPr>
        <w:numPr>
          <w:ilvl w:val="0"/>
          <w:numId w:val="14"/>
        </w:numPr>
      </w:pPr>
      <w:r w:rsidRPr="00274CA6">
        <w:t xml:space="preserve">LEA Accountability Reports of Annual Measurable Achievement Objectives (AMAOs) for English learners -  </w:t>
      </w:r>
      <w:hyperlink r:id="rId15" w:history="1">
        <w:r w:rsidRPr="00274CA6">
          <w:rPr>
            <w:rStyle w:val="Hyperlink"/>
          </w:rPr>
          <w:t>http://www.cde.ca.gov/sp/el/t3/acct.asp</w:t>
        </w:r>
      </w:hyperlink>
    </w:p>
    <w:p w14:paraId="54A3B11F" w14:textId="77777777" w:rsidR="00F354CE" w:rsidRPr="00274CA6" w:rsidRDefault="00F354CE" w:rsidP="00F354CE">
      <w:r w:rsidRPr="00274CA6">
        <w:rPr>
          <w:i/>
        </w:rPr>
        <w:t xml:space="preserve"> </w:t>
      </w:r>
    </w:p>
    <w:p w14:paraId="26CED76B" w14:textId="77777777" w:rsidR="00F354CE" w:rsidRPr="00274CA6" w:rsidRDefault="00F354CE" w:rsidP="00F354CE">
      <w:pPr>
        <w:numPr>
          <w:ilvl w:val="0"/>
          <w:numId w:val="14"/>
        </w:numPr>
      </w:pPr>
      <w:r w:rsidRPr="00274CA6">
        <w:t xml:space="preserve">Adequate Yearly Progress (AYP) Reports – </w:t>
      </w:r>
      <w:hyperlink r:id="rId16" w:history="1">
        <w:r w:rsidRPr="00274CA6">
          <w:rPr>
            <w:rStyle w:val="Hyperlink"/>
          </w:rPr>
          <w:t>http://www.cde.ca.gov/ta/ac/ay</w:t>
        </w:r>
      </w:hyperlink>
      <w:r w:rsidRPr="00274CA6">
        <w:t xml:space="preserve"> </w:t>
      </w:r>
    </w:p>
    <w:p w14:paraId="682ADF96" w14:textId="77777777" w:rsidR="00F354CE" w:rsidRPr="00274CA6" w:rsidRDefault="00F354CE" w:rsidP="00F354CE">
      <w:pPr>
        <w:ind w:left="360"/>
      </w:pPr>
    </w:p>
    <w:p w14:paraId="4FD074C7" w14:textId="77777777" w:rsidR="00F354CE" w:rsidRPr="00274CA6" w:rsidRDefault="00F354CE" w:rsidP="00F354CE">
      <w:r w:rsidRPr="00274CA6">
        <w:rPr>
          <w:u w:val="single"/>
        </w:rPr>
        <w:t>Analyze Current Educational Practices, Professional Development, Staffing, and Parental Involvement</w:t>
      </w:r>
      <w:r w:rsidRPr="00274CA6">
        <w:t xml:space="preserve"> </w:t>
      </w:r>
    </w:p>
    <w:p w14:paraId="0B1CD6BB" w14:textId="77777777" w:rsidR="00F354CE" w:rsidRPr="00274CA6" w:rsidRDefault="00F354CE" w:rsidP="00F354CE"/>
    <w:p w14:paraId="6C666EA4" w14:textId="77777777" w:rsidR="00F354CE" w:rsidRPr="00274CA6" w:rsidRDefault="00F354CE" w:rsidP="00F354CE">
      <w:r w:rsidRPr="00274CA6">
        <w:t xml:space="preserve">Identify, review, and analyze data and related information on factors such as educational practices, parent and community involvement, professional development, support services, and resources that have an impact on student learning.  </w:t>
      </w:r>
    </w:p>
    <w:p w14:paraId="30AF77F3" w14:textId="77777777" w:rsidR="00F354CE" w:rsidRPr="00274CA6" w:rsidRDefault="00F354CE" w:rsidP="00F354CE"/>
    <w:p w14:paraId="56996E2E" w14:textId="77777777" w:rsidR="00F354CE" w:rsidRPr="00274CA6" w:rsidRDefault="00F354CE" w:rsidP="00F354CE">
      <w:r w:rsidRPr="00274CA6">
        <w:t xml:space="preserve">Over the past several years, CDE has developed several self-assessment tools that schools and districts can use to evaluate these factors and others needed to support academic student achievement: </w:t>
      </w:r>
    </w:p>
    <w:p w14:paraId="5724D0CC" w14:textId="77777777" w:rsidR="00F354CE" w:rsidRPr="00274CA6" w:rsidRDefault="00F354CE" w:rsidP="00F354CE"/>
    <w:p w14:paraId="3A6B0624" w14:textId="77777777" w:rsidR="00F354CE" w:rsidRPr="00274CA6" w:rsidRDefault="00F354CE" w:rsidP="00F354CE">
      <w:pPr>
        <w:numPr>
          <w:ilvl w:val="0"/>
          <w:numId w:val="16"/>
        </w:numPr>
        <w:tabs>
          <w:tab w:val="clear" w:pos="360"/>
          <w:tab w:val="num" w:pos="720"/>
        </w:tabs>
        <w:ind w:left="720"/>
      </w:pPr>
      <w:r w:rsidRPr="00274CA6">
        <w:t>The Academic Program Survey (APS) – school-level survey of status of implementation of the nine essential program components (not required for single school districts)</w:t>
      </w:r>
    </w:p>
    <w:p w14:paraId="36D7595D" w14:textId="77777777" w:rsidR="00F354CE" w:rsidRPr="00274CA6" w:rsidRDefault="00F354CE" w:rsidP="00F354CE">
      <w:pPr>
        <w:numPr>
          <w:ilvl w:val="0"/>
          <w:numId w:val="16"/>
        </w:numPr>
        <w:tabs>
          <w:tab w:val="clear" w:pos="360"/>
          <w:tab w:val="num" w:pos="720"/>
        </w:tabs>
        <w:ind w:left="720"/>
      </w:pPr>
      <w:r w:rsidRPr="00274CA6">
        <w:t>District Assistance Survey (DAS) – district-level survey of status of implementation of nine essential program components</w:t>
      </w:r>
    </w:p>
    <w:p w14:paraId="7E8C06CB" w14:textId="77777777" w:rsidR="00F354CE" w:rsidRPr="00274CA6" w:rsidRDefault="00F354CE" w:rsidP="00F354CE">
      <w:pPr>
        <w:ind w:left="360"/>
      </w:pPr>
    </w:p>
    <w:p w14:paraId="5CED9AEC" w14:textId="77777777" w:rsidR="00F354CE" w:rsidRPr="00274CA6" w:rsidRDefault="00F354CE" w:rsidP="00F354CE">
      <w:pPr>
        <w:numPr>
          <w:ilvl w:val="0"/>
          <w:numId w:val="16"/>
        </w:numPr>
        <w:tabs>
          <w:tab w:val="clear" w:pos="360"/>
          <w:tab w:val="num" w:pos="720"/>
        </w:tabs>
        <w:ind w:left="720"/>
      </w:pPr>
      <w:r w:rsidRPr="00274CA6">
        <w:t>Least Restrictive Environment Assessment – examines educational practices for students with disabilities</w:t>
      </w:r>
    </w:p>
    <w:p w14:paraId="225D2F45" w14:textId="77777777" w:rsidR="00F354CE" w:rsidRPr="00274CA6" w:rsidRDefault="00F354CE" w:rsidP="00F354CE"/>
    <w:p w14:paraId="6BEB343E" w14:textId="77777777" w:rsidR="00F354CE" w:rsidRPr="00274CA6" w:rsidRDefault="00F354CE" w:rsidP="00F354CE">
      <w:pPr>
        <w:numPr>
          <w:ilvl w:val="0"/>
          <w:numId w:val="16"/>
        </w:numPr>
        <w:tabs>
          <w:tab w:val="clear" w:pos="360"/>
          <w:tab w:val="num" w:pos="720"/>
        </w:tabs>
        <w:ind w:left="720"/>
      </w:pPr>
      <w:r w:rsidRPr="00274CA6">
        <w:t xml:space="preserve">English Learner Subgroup Self Assessment (ELSSA) – designed to improve outcomes for English learners </w:t>
      </w:r>
    </w:p>
    <w:p w14:paraId="394027FC" w14:textId="77777777" w:rsidR="00F354CE" w:rsidRPr="00274CA6" w:rsidRDefault="00F354CE" w:rsidP="00F354CE"/>
    <w:p w14:paraId="6D4AB2F4" w14:textId="77777777" w:rsidR="00F354CE" w:rsidRPr="00274CA6" w:rsidRDefault="00F354CE" w:rsidP="00F354CE">
      <w:r w:rsidRPr="00274CA6">
        <w:t xml:space="preserve">These tools can be found under Improvement Tools in the Virtual Library on the CDE web site at </w:t>
      </w:r>
      <w:hyperlink r:id="rId17" w:history="1">
        <w:r w:rsidRPr="00274CA6">
          <w:rPr>
            <w:rStyle w:val="Hyperlink"/>
          </w:rPr>
          <w:t>http://www.cde.ca.gov/ta/lp/vl/improvtools.asp</w:t>
        </w:r>
      </w:hyperlink>
      <w:r w:rsidRPr="00274CA6">
        <w:t>.</w:t>
      </w:r>
    </w:p>
    <w:p w14:paraId="65C0349F" w14:textId="77777777" w:rsidR="00F354CE" w:rsidRPr="00274CA6" w:rsidRDefault="00F354CE" w:rsidP="00F354CE"/>
    <w:p w14:paraId="19AFACE1" w14:textId="77777777" w:rsidR="00F354CE" w:rsidRPr="00274CA6" w:rsidRDefault="00F354CE" w:rsidP="00F354CE">
      <w:r w:rsidRPr="00274CA6">
        <w:t>(See Part II, Needs Assessment, for further details.)</w:t>
      </w:r>
    </w:p>
    <w:p w14:paraId="0387E38C" w14:textId="77777777" w:rsidR="00F354CE" w:rsidRPr="00274CA6" w:rsidRDefault="00F354CE" w:rsidP="00F354CE"/>
    <w:p w14:paraId="0F3120FE" w14:textId="77777777" w:rsidR="00F354CE" w:rsidRPr="00274CA6" w:rsidRDefault="00F354CE" w:rsidP="00F354CE">
      <w:pPr>
        <w:pStyle w:val="Heading3"/>
        <w:rPr>
          <w:b w:val="0"/>
        </w:rPr>
      </w:pPr>
      <w:r w:rsidRPr="00274CA6">
        <w:lastRenderedPageBreak/>
        <w:t>Step Two: Seek Input from Staff, Advisory Committees, and Community Members</w:t>
      </w:r>
    </w:p>
    <w:p w14:paraId="6ACB6D6A" w14:textId="77777777" w:rsidR="00F354CE" w:rsidRPr="00274CA6" w:rsidRDefault="00F354CE" w:rsidP="00F354CE">
      <w:pPr>
        <w:pStyle w:val="Heading3"/>
        <w:jc w:val="left"/>
        <w:rPr>
          <w:b w:val="0"/>
          <w:i w:val="0"/>
        </w:rPr>
      </w:pPr>
    </w:p>
    <w:p w14:paraId="19315DBE" w14:textId="77777777" w:rsidR="00F354CE" w:rsidRPr="00274CA6" w:rsidRDefault="00F354CE" w:rsidP="00F354CE">
      <w:pPr>
        <w:pStyle w:val="Heading3"/>
        <w:jc w:val="left"/>
        <w:rPr>
          <w:b w:val="0"/>
          <w:i w:val="0"/>
        </w:rPr>
      </w:pPr>
      <w:r w:rsidRPr="00274CA6">
        <w:rPr>
          <w:b w:val="0"/>
          <w:i w:val="0"/>
        </w:rPr>
        <w:t xml:space="preserve">The school site council must seek the input of teachers, administrators, councils, committees, parents, and community members (e.g., school health council, committees for Limited English Proficient students, state compensatory education, gifted and talented education, special education, etc.). The most effective plans are those supported by the entire LEA community. The integration of existing program plans, such as Immediate Intervention/Underperforming Schools Program, High Priority Schools Grant Program, Alternative Education Programs, Focus on Learning: Secondary School Accreditation, and others does not eliminate any program requirements. The combined process must include the requirements of </w:t>
      </w:r>
      <w:r w:rsidRPr="00274CA6">
        <w:rPr>
          <w:b w:val="0"/>
          <w:i w:val="0"/>
          <w:u w:val="single"/>
        </w:rPr>
        <w:t>every</w:t>
      </w:r>
      <w:r w:rsidRPr="00274CA6">
        <w:rPr>
          <w:b w:val="0"/>
          <w:i w:val="0"/>
        </w:rPr>
        <w:t xml:space="preserve"> program involved.</w:t>
      </w:r>
    </w:p>
    <w:p w14:paraId="15E5FA99" w14:textId="77777777" w:rsidR="00F354CE" w:rsidRPr="00274CA6" w:rsidRDefault="00F354CE" w:rsidP="00F354CE"/>
    <w:p w14:paraId="32CB7861" w14:textId="77777777" w:rsidR="00F354CE" w:rsidRPr="00274CA6" w:rsidRDefault="00F354CE" w:rsidP="00F354CE">
      <w:pPr>
        <w:pStyle w:val="Heading3"/>
      </w:pPr>
      <w:r w:rsidRPr="00274CA6">
        <w:t>Step Three: Develop or Revise Performance Goals</w:t>
      </w:r>
    </w:p>
    <w:p w14:paraId="42D5EEF0" w14:textId="77777777" w:rsidR="00F354CE" w:rsidRPr="00274CA6" w:rsidRDefault="00F354CE" w:rsidP="00F354CE">
      <w:pPr>
        <w:pStyle w:val="Heading3"/>
        <w:jc w:val="left"/>
        <w:rPr>
          <w:b w:val="0"/>
          <w:i w:val="0"/>
        </w:rPr>
      </w:pPr>
    </w:p>
    <w:p w14:paraId="243C54E4" w14:textId="77777777" w:rsidR="00F354CE" w:rsidRPr="00274CA6" w:rsidRDefault="00F354CE" w:rsidP="00F354CE">
      <w:pPr>
        <w:pStyle w:val="Heading3"/>
        <w:jc w:val="left"/>
        <w:rPr>
          <w:b w:val="0"/>
          <w:i w:val="0"/>
        </w:rPr>
      </w:pPr>
      <w:r w:rsidRPr="00274CA6">
        <w:rPr>
          <w:b w:val="0"/>
          <w:i w:val="0"/>
        </w:rPr>
        <w:t>Using the five NCLB performance goals and indicators (see Appendix A), develop local performance targets that are: a) derived from school and student subgroup performance data and analysis of related, scientifically based educational practices; b) attainable in the period specified in this Plan and consistent with statewide targets for all students and subgroups; c) specific to the participants (i.e., students, teachers, administrators, paraprofessionals); and d) measurable.</w:t>
      </w:r>
    </w:p>
    <w:p w14:paraId="3991714A" w14:textId="77777777" w:rsidR="00F354CE" w:rsidRPr="00274CA6" w:rsidRDefault="00F354CE" w:rsidP="00F354CE"/>
    <w:p w14:paraId="1BB40225" w14:textId="77777777" w:rsidR="00F354CE" w:rsidRPr="00274CA6" w:rsidRDefault="00F354CE" w:rsidP="00F354CE">
      <w:pPr>
        <w:pStyle w:val="Heading3"/>
      </w:pPr>
      <w:r w:rsidRPr="00274CA6">
        <w:t>Step Four: Revise Improvement Strategies and Expenditures</w:t>
      </w:r>
    </w:p>
    <w:p w14:paraId="63C30C3F" w14:textId="77777777" w:rsidR="00F354CE" w:rsidRPr="00274CA6" w:rsidRDefault="00F354CE" w:rsidP="00F354CE"/>
    <w:p w14:paraId="4CB9BFAD" w14:textId="77777777" w:rsidR="00F354CE" w:rsidRPr="00274CA6" w:rsidRDefault="00F354CE" w:rsidP="00F354CE">
      <w:pPr>
        <w:rPr>
          <w:iCs/>
        </w:rPr>
      </w:pPr>
      <w:r w:rsidRPr="00274CA6">
        <w:t xml:space="preserve">For </w:t>
      </w:r>
      <w:r w:rsidRPr="00274CA6">
        <w:rPr>
          <w:bCs/>
        </w:rPr>
        <w:t>all categorical</w:t>
      </w:r>
      <w:r w:rsidRPr="00274CA6">
        <w:rPr>
          <w:b/>
          <w:bCs/>
        </w:rPr>
        <w:t xml:space="preserve"> </w:t>
      </w:r>
      <w:r w:rsidRPr="00274CA6">
        <w:t xml:space="preserve">programs, identify the participants, expected performance gains, and means of evaluating gains. Indicate specific improvements and practical monitoring of their implementation and effectiveness.  </w:t>
      </w:r>
    </w:p>
    <w:p w14:paraId="0CFB342E" w14:textId="77777777" w:rsidR="00F354CE" w:rsidRPr="00274CA6" w:rsidRDefault="00F354CE" w:rsidP="00F354CE">
      <w:pPr>
        <w:rPr>
          <w:iCs/>
        </w:rPr>
      </w:pPr>
    </w:p>
    <w:p w14:paraId="1C0D8482" w14:textId="77777777" w:rsidR="00F354CE" w:rsidRPr="00274CA6" w:rsidRDefault="00F354CE" w:rsidP="00F354CE">
      <w:r w:rsidRPr="00274CA6">
        <w:t xml:space="preserve">Identify available resources. Aside from fiscal resources available through federal and state funding, programmatic resources are available on the CDE Web site at </w:t>
      </w:r>
      <w:hyperlink r:id="rId18" w:history="1">
        <w:r w:rsidRPr="00274CA6">
          <w:rPr>
            <w:rStyle w:val="Hyperlink"/>
          </w:rPr>
          <w:t>http://www.cde.ca.gov</w:t>
        </w:r>
      </w:hyperlink>
      <w:r w:rsidRPr="00274CA6">
        <w:rPr>
          <w:i/>
        </w:rPr>
        <w:t>.</w:t>
      </w:r>
      <w:r w:rsidRPr="00274CA6">
        <w:t xml:space="preserve">  The ConApp provides funding for </w:t>
      </w:r>
      <w:r w:rsidRPr="00274CA6">
        <w:rPr>
          <w:bCs/>
        </w:rPr>
        <w:t>the following programs:</w:t>
      </w:r>
      <w:r w:rsidRPr="00274CA6">
        <w:rPr>
          <w:b/>
          <w:bCs/>
        </w:rPr>
        <w:t xml:space="preserve"> </w:t>
      </w:r>
      <w:r w:rsidRPr="00274CA6">
        <w:t>Title I, Parts A and D; Title II, Part A; Title III, Part A; Title IV, Part A; Title V, Part A; Title VI, subpart 2 (Rural Low-Income); School Safety and Violence Prevention; Cal-SAFE; Peer Assistance Review; Tobacco-Use Prevention; Economic Impact Aid; and Middle and High School Supplemental Counseling Program.</w:t>
      </w:r>
    </w:p>
    <w:p w14:paraId="4DA120C1" w14:textId="77777777" w:rsidR="00F354CE" w:rsidRPr="00274CA6" w:rsidRDefault="00F354CE" w:rsidP="00F354CE"/>
    <w:p w14:paraId="3972686D" w14:textId="77777777" w:rsidR="00F354CE" w:rsidRPr="00274CA6" w:rsidRDefault="00F354CE" w:rsidP="00F354CE">
      <w:pPr>
        <w:pStyle w:val="Heading3"/>
      </w:pPr>
      <w:r w:rsidRPr="00274CA6">
        <w:t>Step Five: Local Governing Board Approval</w:t>
      </w:r>
    </w:p>
    <w:p w14:paraId="751CEF0B" w14:textId="77777777" w:rsidR="00F354CE" w:rsidRPr="00274CA6" w:rsidRDefault="00F354CE" w:rsidP="00F354CE"/>
    <w:p w14:paraId="720B63D7" w14:textId="77777777" w:rsidR="00F354CE" w:rsidRPr="00274CA6" w:rsidRDefault="00F354CE" w:rsidP="00F354CE">
      <w:r w:rsidRPr="00274CA6">
        <w:t>The SSD Plan must be approved by the local governing board prior to submittal to CDE.  Ensure that all required signatures are affixed. The SSD Plan must be reviewed and updated annually, and all subsequent amendments should be approved by the local governing board and kept on file with the original SSD Plan.</w:t>
      </w:r>
    </w:p>
    <w:p w14:paraId="3A023035" w14:textId="77777777" w:rsidR="00F354CE" w:rsidRPr="00274CA6" w:rsidRDefault="00F354CE" w:rsidP="00F354CE"/>
    <w:p w14:paraId="010039E6" w14:textId="77777777" w:rsidR="00F354CE" w:rsidRPr="00274CA6" w:rsidRDefault="00F354CE" w:rsidP="00F354CE">
      <w:pPr>
        <w:pStyle w:val="Heading3"/>
      </w:pPr>
      <w:r w:rsidRPr="00274CA6">
        <w:t>Step Six: Monitor Implementation</w:t>
      </w:r>
    </w:p>
    <w:p w14:paraId="00B9DB77" w14:textId="77777777" w:rsidR="00F354CE" w:rsidRPr="00274CA6" w:rsidRDefault="00F354CE" w:rsidP="00F354CE"/>
    <w:p w14:paraId="75250C77" w14:textId="77777777" w:rsidR="00F354CE" w:rsidRPr="00274CA6" w:rsidRDefault="00F354CE" w:rsidP="00F354CE">
      <w:r w:rsidRPr="00274CA6">
        <w:t>To verify achievement of performance targets, monitor areas such as: a) assignment and training of highly qualified staff; b) identification of participants; c) implementation of services; d) provision of materials and equipment; e) initial and ongoing assessment of performance; and f) progress made toward establishing a safe learning environment.</w:t>
      </w:r>
    </w:p>
    <w:p w14:paraId="295C2B53" w14:textId="77777777" w:rsidR="00F354CE" w:rsidRPr="00274CA6" w:rsidRDefault="00F354CE" w:rsidP="00F354CE"/>
    <w:p w14:paraId="4FF6E4A5" w14:textId="77777777" w:rsidR="00F354CE" w:rsidRPr="00274CA6" w:rsidRDefault="00F354CE" w:rsidP="00F354CE">
      <w:r w:rsidRPr="00274CA6">
        <w:t xml:space="preserve">The analysis of data (student, school-wide, support services, professional development) is part of the ongoing program monitoring and evaluation. When results are </w:t>
      </w:r>
      <w:r w:rsidRPr="00274CA6">
        <w:rPr>
          <w:b/>
          <w:bCs/>
          <w:i/>
        </w:rPr>
        <w:t>not</w:t>
      </w:r>
      <w:r w:rsidRPr="00274CA6">
        <w:t xml:space="preserve"> as expected, it may be helpful to consider the following: a) How are performance targets and activities based on student performance and factual assessment of current educational practices? b) How educationally sound is the Plan to help reach the targets? c) How timely and effectively is the Plan being implemented? d) If the Plan has not been implemented as written, what were the obstacles to implementation? </w:t>
      </w:r>
    </w:p>
    <w:p w14:paraId="4DAE7172" w14:textId="77777777" w:rsidR="00F354CE" w:rsidRPr="00274CA6" w:rsidRDefault="00F354CE" w:rsidP="00F354CE"/>
    <w:p w14:paraId="384304A5" w14:textId="77777777" w:rsidR="00F354CE" w:rsidRPr="00274CA6" w:rsidRDefault="00F354CE" w:rsidP="00F354CE">
      <w:r w:rsidRPr="00274CA6">
        <w:t>You may use the checklist on the next page to indicate planning steps as they are completed.</w:t>
      </w:r>
    </w:p>
    <w:p w14:paraId="7E160CCC" w14:textId="77777777" w:rsidR="00F354CE" w:rsidRPr="00274CA6" w:rsidRDefault="00F354CE" w:rsidP="00F354CE">
      <w:pPr>
        <w:pStyle w:val="Header"/>
        <w:tabs>
          <w:tab w:val="clear" w:pos="4320"/>
          <w:tab w:val="clear" w:pos="8640"/>
        </w:tabs>
      </w:pPr>
    </w:p>
    <w:p w14:paraId="2EF5ECAA" w14:textId="77777777" w:rsidR="00F354CE" w:rsidRPr="00274CA6" w:rsidRDefault="00F354CE" w:rsidP="00F354CE">
      <w:pPr>
        <w:pStyle w:val="Header"/>
        <w:tabs>
          <w:tab w:val="clear" w:pos="4320"/>
          <w:tab w:val="clear" w:pos="8640"/>
        </w:tabs>
      </w:pPr>
    </w:p>
    <w:p w14:paraId="2B8507A8" w14:textId="77777777" w:rsidR="00F354CE" w:rsidRPr="00274CA6" w:rsidRDefault="00F354CE" w:rsidP="00F354CE">
      <w:pPr>
        <w:pStyle w:val="Heading1"/>
        <w:rPr>
          <w:rFonts w:ascii="Times New Roman" w:hAnsi="Times New Roman"/>
          <w:i w:val="0"/>
          <w:iCs w:val="0"/>
        </w:rPr>
      </w:pPr>
      <w:r w:rsidRPr="00274CA6">
        <w:rPr>
          <w:rFonts w:ascii="Times New Roman" w:hAnsi="Times New Roman"/>
        </w:rPr>
        <w:br w:type="page"/>
      </w:r>
    </w:p>
    <w:p w14:paraId="29837FF7" w14:textId="77777777" w:rsidR="00F354CE" w:rsidRPr="00274CA6" w:rsidRDefault="00F354CE" w:rsidP="00200EE3">
      <w:pPr>
        <w:pStyle w:val="Heading1"/>
        <w:jc w:val="center"/>
        <w:rPr>
          <w:rFonts w:ascii="Times New Roman" w:hAnsi="Times New Roman"/>
          <w:i w:val="0"/>
          <w:iCs w:val="0"/>
        </w:rPr>
      </w:pPr>
    </w:p>
    <w:p w14:paraId="34D0E898" w14:textId="77777777" w:rsidR="00200EE3" w:rsidRPr="00274CA6" w:rsidRDefault="00200EE3" w:rsidP="008B7697">
      <w:pPr>
        <w:pStyle w:val="Heading1"/>
        <w:jc w:val="center"/>
        <w:rPr>
          <w:rFonts w:ascii="Times New Roman" w:hAnsi="Times New Roman"/>
          <w:i w:val="0"/>
          <w:iCs w:val="0"/>
        </w:rPr>
      </w:pPr>
      <w:r w:rsidRPr="00274CA6">
        <w:rPr>
          <w:rFonts w:ascii="Times New Roman" w:hAnsi="Times New Roman"/>
          <w:i w:val="0"/>
          <w:iCs w:val="0"/>
        </w:rPr>
        <w:t>PLANNING CHECKLIST</w:t>
      </w:r>
    </w:p>
    <w:p w14:paraId="4D77DC18" w14:textId="77777777" w:rsidR="00200EE3" w:rsidRPr="00274CA6" w:rsidRDefault="00200EE3" w:rsidP="00200EE3">
      <w:pPr>
        <w:jc w:val="center"/>
        <w:rPr>
          <w:b/>
        </w:rPr>
      </w:pPr>
      <w:r w:rsidRPr="00274CA6">
        <w:rPr>
          <w:b/>
        </w:rPr>
        <w:t>FOR SSD PLAN DEVELOPMENT</w:t>
      </w:r>
    </w:p>
    <w:p w14:paraId="0A436C7F" w14:textId="77777777" w:rsidR="00200EE3" w:rsidRPr="00274CA6" w:rsidRDefault="00200EE3" w:rsidP="00200EE3">
      <w:pPr>
        <w:jc w:val="center"/>
        <w:rPr>
          <w:bCs/>
        </w:rPr>
      </w:pPr>
      <w:r w:rsidRPr="00274CA6">
        <w:rPr>
          <w:bCs/>
        </w:rPr>
        <w:t>(Optional)</w:t>
      </w:r>
    </w:p>
    <w:p w14:paraId="57A60D91" w14:textId="77777777" w:rsidR="00200EE3" w:rsidRPr="00274CA6" w:rsidRDefault="00200EE3" w:rsidP="00200EE3">
      <w:pP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
        <w:gridCol w:w="7924"/>
      </w:tblGrid>
      <w:tr w:rsidR="00200EE3" w:rsidRPr="00274CA6" w14:paraId="3388B3D6" w14:textId="77777777" w:rsidTr="00EA613B">
        <w:trPr>
          <w:jc w:val="center"/>
        </w:trPr>
        <w:tc>
          <w:tcPr>
            <w:tcW w:w="932" w:type="dxa"/>
            <w:shd w:val="clear" w:color="auto" w:fill="FFFFFF"/>
          </w:tcPr>
          <w:p w14:paraId="18634DD1" w14:textId="77777777" w:rsidR="00200EE3" w:rsidRPr="00274CA6" w:rsidRDefault="00200EE3" w:rsidP="00EA613B">
            <w:pPr>
              <w:pStyle w:val="Header"/>
              <w:tabs>
                <w:tab w:val="clear" w:pos="4320"/>
                <w:tab w:val="clear" w:pos="8640"/>
              </w:tabs>
              <w:rPr>
                <w:b/>
              </w:rPr>
            </w:pPr>
          </w:p>
          <w:p w14:paraId="34AD121C" w14:textId="77777777" w:rsidR="00200EE3" w:rsidRPr="00274CA6" w:rsidRDefault="00200EE3" w:rsidP="00EA613B">
            <w:pPr>
              <w:pStyle w:val="Header"/>
              <w:numPr>
                <w:ilvl w:val="0"/>
                <w:numId w:val="5"/>
              </w:numPr>
              <w:tabs>
                <w:tab w:val="clear" w:pos="4320"/>
                <w:tab w:val="clear" w:pos="8640"/>
              </w:tabs>
              <w:rPr>
                <w:b/>
              </w:rPr>
            </w:pPr>
          </w:p>
        </w:tc>
        <w:tc>
          <w:tcPr>
            <w:tcW w:w="7924" w:type="dxa"/>
            <w:shd w:val="clear" w:color="auto" w:fill="FFFFFF"/>
          </w:tcPr>
          <w:p w14:paraId="6E9C8513" w14:textId="77777777" w:rsidR="00200EE3" w:rsidRPr="00274CA6" w:rsidRDefault="00200EE3" w:rsidP="00EA613B">
            <w:pPr>
              <w:pStyle w:val="Heading7"/>
            </w:pPr>
          </w:p>
          <w:p w14:paraId="05AA1FFE" w14:textId="77777777" w:rsidR="00200EE3" w:rsidRPr="00274CA6" w:rsidRDefault="00200EE3" w:rsidP="00EA613B">
            <w:pPr>
              <w:pStyle w:val="Heading1"/>
              <w:jc w:val="center"/>
              <w:rPr>
                <w:rFonts w:ascii="Times New Roman" w:hAnsi="Times New Roman"/>
                <w:i w:val="0"/>
              </w:rPr>
            </w:pPr>
            <w:r w:rsidRPr="00274CA6">
              <w:rPr>
                <w:rFonts w:ascii="Times New Roman" w:hAnsi="Times New Roman"/>
                <w:i w:val="0"/>
              </w:rPr>
              <w:t>SSD Plan – Comprehensive Planning Process Steps</w:t>
            </w:r>
          </w:p>
          <w:p w14:paraId="6A9A10F0" w14:textId="77777777" w:rsidR="00200EE3" w:rsidRPr="00274CA6" w:rsidRDefault="00200EE3" w:rsidP="00EA613B">
            <w:pPr>
              <w:rPr>
                <w:b/>
              </w:rPr>
            </w:pPr>
          </w:p>
        </w:tc>
      </w:tr>
      <w:tr w:rsidR="00200EE3" w:rsidRPr="00274CA6" w14:paraId="78B7F78C" w14:textId="77777777" w:rsidTr="00EA613B">
        <w:trPr>
          <w:jc w:val="center"/>
        </w:trPr>
        <w:tc>
          <w:tcPr>
            <w:tcW w:w="932" w:type="dxa"/>
          </w:tcPr>
          <w:p w14:paraId="1E67DAC2" w14:textId="77777777" w:rsidR="00200EE3" w:rsidRPr="00274CA6" w:rsidRDefault="00200EE3" w:rsidP="00EA613B">
            <w:pPr>
              <w:rPr>
                <w:b/>
              </w:rPr>
            </w:pPr>
            <w:r w:rsidRPr="00274CA6">
              <w:rPr>
                <w:b/>
              </w:rPr>
              <w:t>+</w:t>
            </w:r>
          </w:p>
        </w:tc>
        <w:tc>
          <w:tcPr>
            <w:tcW w:w="7924" w:type="dxa"/>
          </w:tcPr>
          <w:p w14:paraId="113FF8EE" w14:textId="77777777" w:rsidR="00200EE3" w:rsidRPr="00274CA6" w:rsidRDefault="00200EE3" w:rsidP="00EA613B"/>
          <w:p w14:paraId="5E3D7BA1" w14:textId="77777777" w:rsidR="00200EE3" w:rsidRPr="00274CA6" w:rsidRDefault="00200EE3" w:rsidP="00EA613B"/>
          <w:p w14:paraId="77BCC007" w14:textId="77777777" w:rsidR="00200EE3" w:rsidRPr="00274CA6" w:rsidRDefault="00200EE3" w:rsidP="00EA613B">
            <w:pPr>
              <w:numPr>
                <w:ilvl w:val="0"/>
                <w:numId w:val="3"/>
              </w:numPr>
            </w:pPr>
            <w:r w:rsidRPr="00274CA6">
              <w:t>Measure effectiveness of current improvement strategies</w:t>
            </w:r>
          </w:p>
          <w:p w14:paraId="1F1FC601" w14:textId="77777777" w:rsidR="00200EE3" w:rsidRPr="00274CA6" w:rsidRDefault="00200EE3" w:rsidP="00EA613B"/>
          <w:p w14:paraId="20FBD8C6" w14:textId="77777777" w:rsidR="00200EE3" w:rsidRPr="00274CA6" w:rsidRDefault="00200EE3" w:rsidP="00EA613B"/>
        </w:tc>
      </w:tr>
      <w:tr w:rsidR="00200EE3" w:rsidRPr="00274CA6" w14:paraId="6A28FBDA" w14:textId="77777777" w:rsidTr="00EA613B">
        <w:trPr>
          <w:jc w:val="center"/>
        </w:trPr>
        <w:tc>
          <w:tcPr>
            <w:tcW w:w="932" w:type="dxa"/>
          </w:tcPr>
          <w:p w14:paraId="44A0AAF9" w14:textId="77777777" w:rsidR="00200EE3" w:rsidRPr="00274CA6" w:rsidRDefault="00200EE3" w:rsidP="00EA613B">
            <w:pPr>
              <w:rPr>
                <w:b/>
              </w:rPr>
            </w:pPr>
            <w:r w:rsidRPr="00274CA6">
              <w:rPr>
                <w:b/>
              </w:rPr>
              <w:t>+</w:t>
            </w:r>
          </w:p>
        </w:tc>
        <w:tc>
          <w:tcPr>
            <w:tcW w:w="7924" w:type="dxa"/>
          </w:tcPr>
          <w:p w14:paraId="62CBE8B3" w14:textId="77777777" w:rsidR="00200EE3" w:rsidRPr="00274CA6" w:rsidRDefault="00200EE3" w:rsidP="00EA613B"/>
          <w:p w14:paraId="43AAF77D" w14:textId="77777777" w:rsidR="00200EE3" w:rsidRPr="00274CA6" w:rsidRDefault="00200EE3" w:rsidP="00EA613B"/>
          <w:p w14:paraId="10E555CC" w14:textId="77777777" w:rsidR="00200EE3" w:rsidRPr="00274CA6" w:rsidRDefault="00200EE3" w:rsidP="00EA613B">
            <w:pPr>
              <w:numPr>
                <w:ilvl w:val="0"/>
                <w:numId w:val="3"/>
              </w:numPr>
            </w:pPr>
            <w:r w:rsidRPr="00274CA6">
              <w:t>Seek input from staff, advisory committees, and community members</w:t>
            </w:r>
          </w:p>
          <w:p w14:paraId="49192F5A" w14:textId="77777777" w:rsidR="00200EE3" w:rsidRPr="00274CA6" w:rsidRDefault="00200EE3" w:rsidP="00EA613B"/>
          <w:p w14:paraId="663A6B08" w14:textId="77777777" w:rsidR="00200EE3" w:rsidRPr="00274CA6" w:rsidRDefault="00200EE3" w:rsidP="00EA613B"/>
        </w:tc>
      </w:tr>
      <w:tr w:rsidR="00200EE3" w:rsidRPr="00274CA6" w14:paraId="30B5AF8B" w14:textId="77777777" w:rsidTr="00EA613B">
        <w:trPr>
          <w:jc w:val="center"/>
        </w:trPr>
        <w:tc>
          <w:tcPr>
            <w:tcW w:w="932" w:type="dxa"/>
          </w:tcPr>
          <w:p w14:paraId="4152D441" w14:textId="77777777" w:rsidR="00200EE3" w:rsidRPr="00274CA6" w:rsidRDefault="00200EE3" w:rsidP="00EA613B">
            <w:pPr>
              <w:rPr>
                <w:b/>
              </w:rPr>
            </w:pPr>
            <w:r w:rsidRPr="00274CA6">
              <w:rPr>
                <w:b/>
              </w:rPr>
              <w:t>+</w:t>
            </w:r>
          </w:p>
        </w:tc>
        <w:tc>
          <w:tcPr>
            <w:tcW w:w="7924" w:type="dxa"/>
          </w:tcPr>
          <w:p w14:paraId="21A59755" w14:textId="77777777" w:rsidR="00200EE3" w:rsidRPr="00274CA6" w:rsidRDefault="00200EE3" w:rsidP="00EA613B"/>
          <w:p w14:paraId="68AB69EC" w14:textId="77777777" w:rsidR="00200EE3" w:rsidRPr="00274CA6" w:rsidRDefault="00200EE3" w:rsidP="00EA613B"/>
          <w:p w14:paraId="130B7EF8" w14:textId="77777777" w:rsidR="00200EE3" w:rsidRPr="00274CA6" w:rsidRDefault="00200EE3" w:rsidP="00EA613B">
            <w:pPr>
              <w:pStyle w:val="Header"/>
              <w:numPr>
                <w:ilvl w:val="0"/>
                <w:numId w:val="3"/>
              </w:numPr>
              <w:tabs>
                <w:tab w:val="clear" w:pos="4320"/>
                <w:tab w:val="clear" w:pos="8640"/>
              </w:tabs>
            </w:pPr>
            <w:r w:rsidRPr="00274CA6">
              <w:t>Develop or revise performance goals</w:t>
            </w:r>
          </w:p>
          <w:p w14:paraId="3B12A9B7" w14:textId="77777777" w:rsidR="00200EE3" w:rsidRPr="00274CA6" w:rsidRDefault="00200EE3" w:rsidP="00EA613B">
            <w:pPr>
              <w:pStyle w:val="Header"/>
              <w:tabs>
                <w:tab w:val="clear" w:pos="4320"/>
                <w:tab w:val="clear" w:pos="8640"/>
              </w:tabs>
            </w:pPr>
          </w:p>
          <w:p w14:paraId="56059F1B" w14:textId="77777777" w:rsidR="00200EE3" w:rsidRPr="00274CA6" w:rsidRDefault="00200EE3" w:rsidP="00EA613B">
            <w:pPr>
              <w:pStyle w:val="Header"/>
              <w:tabs>
                <w:tab w:val="clear" w:pos="4320"/>
                <w:tab w:val="clear" w:pos="8640"/>
              </w:tabs>
            </w:pPr>
          </w:p>
        </w:tc>
      </w:tr>
      <w:tr w:rsidR="00200EE3" w:rsidRPr="00274CA6" w14:paraId="4A8461F3" w14:textId="77777777" w:rsidTr="00EA613B">
        <w:trPr>
          <w:jc w:val="center"/>
        </w:trPr>
        <w:tc>
          <w:tcPr>
            <w:tcW w:w="932" w:type="dxa"/>
          </w:tcPr>
          <w:p w14:paraId="451C2E14" w14:textId="77777777" w:rsidR="00200EE3" w:rsidRPr="00274CA6" w:rsidRDefault="00200EE3" w:rsidP="00EA613B">
            <w:pPr>
              <w:rPr>
                <w:b/>
              </w:rPr>
            </w:pPr>
            <w:r w:rsidRPr="00274CA6">
              <w:rPr>
                <w:b/>
              </w:rPr>
              <w:t>+</w:t>
            </w:r>
          </w:p>
        </w:tc>
        <w:tc>
          <w:tcPr>
            <w:tcW w:w="7924" w:type="dxa"/>
          </w:tcPr>
          <w:p w14:paraId="65209326" w14:textId="77777777" w:rsidR="00200EE3" w:rsidRPr="00274CA6" w:rsidRDefault="00200EE3" w:rsidP="00EA613B">
            <w:pPr>
              <w:ind w:left="688" w:hanging="360"/>
            </w:pPr>
          </w:p>
          <w:p w14:paraId="2DBA0980" w14:textId="77777777" w:rsidR="00200EE3" w:rsidRPr="00274CA6" w:rsidRDefault="00200EE3" w:rsidP="00EA613B">
            <w:pPr>
              <w:ind w:left="688" w:hanging="360"/>
            </w:pPr>
          </w:p>
          <w:p w14:paraId="550B2E2B" w14:textId="77777777" w:rsidR="00200EE3" w:rsidRPr="00274CA6" w:rsidRDefault="00200EE3" w:rsidP="00EA613B">
            <w:pPr>
              <w:ind w:left="688" w:hanging="360"/>
            </w:pPr>
            <w:r w:rsidRPr="00274CA6">
              <w:t>4.   Revise improvement strategies and expenditures</w:t>
            </w:r>
          </w:p>
          <w:p w14:paraId="28F70A14" w14:textId="77777777" w:rsidR="00200EE3" w:rsidRPr="00274CA6" w:rsidRDefault="00200EE3" w:rsidP="00EA613B">
            <w:pPr>
              <w:ind w:left="688" w:hanging="360"/>
            </w:pPr>
          </w:p>
          <w:p w14:paraId="284A6EAB" w14:textId="77777777" w:rsidR="00200EE3" w:rsidRPr="00274CA6" w:rsidRDefault="00200EE3" w:rsidP="00EA613B">
            <w:pPr>
              <w:ind w:left="688" w:hanging="360"/>
            </w:pPr>
          </w:p>
        </w:tc>
      </w:tr>
      <w:tr w:rsidR="00200EE3" w:rsidRPr="00274CA6" w14:paraId="61E9D5D6" w14:textId="77777777" w:rsidTr="00EA613B">
        <w:trPr>
          <w:jc w:val="center"/>
        </w:trPr>
        <w:tc>
          <w:tcPr>
            <w:tcW w:w="932" w:type="dxa"/>
          </w:tcPr>
          <w:p w14:paraId="53AE7A39" w14:textId="77777777" w:rsidR="00200EE3" w:rsidRPr="00274CA6" w:rsidRDefault="00200EE3" w:rsidP="00EA613B">
            <w:pPr>
              <w:rPr>
                <w:b/>
              </w:rPr>
            </w:pPr>
            <w:r w:rsidRPr="00274CA6">
              <w:rPr>
                <w:b/>
              </w:rPr>
              <w:t>+</w:t>
            </w:r>
          </w:p>
        </w:tc>
        <w:tc>
          <w:tcPr>
            <w:tcW w:w="7924" w:type="dxa"/>
          </w:tcPr>
          <w:p w14:paraId="6793B977" w14:textId="77777777" w:rsidR="00200EE3" w:rsidRPr="00274CA6" w:rsidRDefault="00200EE3" w:rsidP="00EA613B"/>
          <w:p w14:paraId="293F057D" w14:textId="77777777" w:rsidR="00200EE3" w:rsidRPr="00274CA6" w:rsidRDefault="00200EE3" w:rsidP="00EA613B"/>
          <w:p w14:paraId="71C25E87" w14:textId="77777777" w:rsidR="00200EE3" w:rsidRPr="00274CA6" w:rsidRDefault="00200EE3" w:rsidP="00EA613B">
            <w:pPr>
              <w:numPr>
                <w:ilvl w:val="0"/>
                <w:numId w:val="4"/>
              </w:numPr>
            </w:pPr>
            <w:r w:rsidRPr="00274CA6">
              <w:t>Local governing board approval</w:t>
            </w:r>
          </w:p>
          <w:p w14:paraId="48B1643E" w14:textId="77777777" w:rsidR="00200EE3" w:rsidRPr="00274CA6" w:rsidRDefault="00200EE3" w:rsidP="00EA613B"/>
          <w:p w14:paraId="585F7A76" w14:textId="77777777" w:rsidR="00200EE3" w:rsidRPr="00274CA6" w:rsidRDefault="00200EE3" w:rsidP="00EA613B"/>
        </w:tc>
      </w:tr>
      <w:tr w:rsidR="00200EE3" w:rsidRPr="00274CA6" w14:paraId="55221140" w14:textId="77777777" w:rsidTr="00EA613B">
        <w:trPr>
          <w:jc w:val="center"/>
        </w:trPr>
        <w:tc>
          <w:tcPr>
            <w:tcW w:w="932" w:type="dxa"/>
          </w:tcPr>
          <w:p w14:paraId="62BD4BD5" w14:textId="77777777" w:rsidR="00200EE3" w:rsidRPr="00274CA6" w:rsidRDefault="00200EE3" w:rsidP="00EA613B">
            <w:pPr>
              <w:rPr>
                <w:b/>
              </w:rPr>
            </w:pPr>
            <w:r w:rsidRPr="00274CA6">
              <w:rPr>
                <w:b/>
              </w:rPr>
              <w:t>+</w:t>
            </w:r>
          </w:p>
        </w:tc>
        <w:tc>
          <w:tcPr>
            <w:tcW w:w="7924" w:type="dxa"/>
          </w:tcPr>
          <w:p w14:paraId="13130319" w14:textId="77777777" w:rsidR="00200EE3" w:rsidRPr="00274CA6" w:rsidRDefault="00200EE3" w:rsidP="00EA613B"/>
          <w:p w14:paraId="5B6A8BF4" w14:textId="77777777" w:rsidR="00200EE3" w:rsidRPr="00274CA6" w:rsidRDefault="00200EE3" w:rsidP="00EA613B"/>
          <w:p w14:paraId="2188007C" w14:textId="77777777" w:rsidR="00200EE3" w:rsidRPr="00274CA6" w:rsidRDefault="00200EE3" w:rsidP="00EA613B">
            <w:pPr>
              <w:numPr>
                <w:ilvl w:val="0"/>
                <w:numId w:val="4"/>
              </w:numPr>
            </w:pPr>
            <w:r w:rsidRPr="00274CA6">
              <w:t>Monitor Implementation</w:t>
            </w:r>
          </w:p>
          <w:p w14:paraId="79875DA6" w14:textId="77777777" w:rsidR="00200EE3" w:rsidRPr="00274CA6" w:rsidRDefault="00200EE3" w:rsidP="00EA613B"/>
          <w:p w14:paraId="5920A9E1" w14:textId="77777777" w:rsidR="00200EE3" w:rsidRPr="00274CA6" w:rsidRDefault="00200EE3" w:rsidP="00EA613B"/>
        </w:tc>
      </w:tr>
    </w:tbl>
    <w:p w14:paraId="16FCAF66" w14:textId="77777777" w:rsidR="00200EE3" w:rsidRPr="00274CA6" w:rsidRDefault="00200EE3" w:rsidP="00200EE3">
      <w:pPr>
        <w:pStyle w:val="Header"/>
        <w:tabs>
          <w:tab w:val="clear" w:pos="4320"/>
          <w:tab w:val="clear" w:pos="8640"/>
        </w:tabs>
      </w:pPr>
    </w:p>
    <w:p w14:paraId="76E1AC26" w14:textId="77777777" w:rsidR="00200EE3" w:rsidRPr="00274CA6" w:rsidRDefault="00200EE3" w:rsidP="00200EE3">
      <w:pPr>
        <w:pStyle w:val="Header"/>
        <w:tabs>
          <w:tab w:val="clear" w:pos="4320"/>
          <w:tab w:val="clear" w:pos="8640"/>
        </w:tabs>
      </w:pPr>
    </w:p>
    <w:p w14:paraId="4A9634AD" w14:textId="77777777" w:rsidR="00200EE3" w:rsidRPr="00274CA6" w:rsidRDefault="00200EE3" w:rsidP="00200EE3">
      <w:pPr>
        <w:jc w:val="center"/>
        <w:rPr>
          <w:b/>
          <w:bCs/>
        </w:rPr>
      </w:pPr>
      <w:r w:rsidRPr="00274CA6">
        <w:br w:type="page"/>
      </w:r>
      <w:r w:rsidRPr="00274CA6">
        <w:rPr>
          <w:b/>
          <w:bCs/>
        </w:rPr>
        <w:lastRenderedPageBreak/>
        <w:t>FEDERAL AND STATE PROGRAMS CHECKLIST</w:t>
      </w:r>
    </w:p>
    <w:p w14:paraId="7F6FA8E3" w14:textId="77777777" w:rsidR="00200EE3" w:rsidRPr="00274CA6" w:rsidRDefault="00200EE3" w:rsidP="00200EE3">
      <w:pPr>
        <w:jc w:val="center"/>
      </w:pPr>
    </w:p>
    <w:p w14:paraId="79AEF6B6" w14:textId="77777777" w:rsidR="00200EE3" w:rsidRPr="00274CA6" w:rsidRDefault="00200EE3" w:rsidP="008B7697">
      <w:pPr>
        <w:pStyle w:val="H4"/>
        <w:keepNext w:val="0"/>
        <w:snapToGrid/>
        <w:spacing w:before="0" w:after="0"/>
        <w:outlineLvl w:val="9"/>
        <w:rPr>
          <w:szCs w:val="24"/>
        </w:rPr>
      </w:pPr>
      <w:r w:rsidRPr="00274CA6">
        <w:rPr>
          <w:szCs w:val="24"/>
        </w:rPr>
        <w:t>Check (√) all applicable programs operated by the LEA. In the “other” category, list any additional programs that are reflected in this Plan.</w:t>
      </w:r>
    </w:p>
    <w:p w14:paraId="483B93D6" w14:textId="77777777" w:rsidR="00200EE3" w:rsidRPr="00274CA6" w:rsidRDefault="00200EE3" w:rsidP="00200EE3"/>
    <w:tbl>
      <w:tblPr>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648"/>
        <w:gridCol w:w="4050"/>
        <w:gridCol w:w="630"/>
        <w:gridCol w:w="4248"/>
      </w:tblGrid>
      <w:tr w:rsidR="00200EE3" w:rsidRPr="00274CA6" w14:paraId="37FEFE7C" w14:textId="77777777" w:rsidTr="00EA613B">
        <w:trPr>
          <w:trHeight w:val="500"/>
          <w:jc w:val="center"/>
        </w:trPr>
        <w:tc>
          <w:tcPr>
            <w:tcW w:w="4698"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30A34BFD" w14:textId="77777777" w:rsidR="00200EE3" w:rsidRPr="00274CA6" w:rsidRDefault="00200EE3" w:rsidP="00EA613B">
            <w:pPr>
              <w:pStyle w:val="Heading1"/>
              <w:jc w:val="center"/>
              <w:rPr>
                <w:rFonts w:ascii="Times New Roman" w:hAnsi="Times New Roman"/>
                <w:b w:val="0"/>
                <w:i w:val="0"/>
              </w:rPr>
            </w:pPr>
            <w:r w:rsidRPr="00274CA6">
              <w:rPr>
                <w:rFonts w:ascii="Times New Roman" w:hAnsi="Times New Roman"/>
                <w:b w:val="0"/>
                <w:i w:val="0"/>
              </w:rPr>
              <w:t>Federal Programs</w:t>
            </w:r>
          </w:p>
        </w:tc>
        <w:tc>
          <w:tcPr>
            <w:tcW w:w="4878"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14:paraId="03A6FB2F" w14:textId="77777777" w:rsidR="00200EE3" w:rsidRPr="00274CA6" w:rsidRDefault="00200EE3" w:rsidP="00EA613B">
            <w:pPr>
              <w:pStyle w:val="Heading2"/>
              <w:jc w:val="center"/>
              <w:rPr>
                <w:rFonts w:ascii="Times New Roman" w:hAnsi="Times New Roman" w:cs="Times New Roman"/>
                <w:szCs w:val="24"/>
                <w:u w:val="none"/>
              </w:rPr>
            </w:pPr>
            <w:r w:rsidRPr="00274CA6">
              <w:rPr>
                <w:rFonts w:ascii="Times New Roman" w:hAnsi="Times New Roman" w:cs="Times New Roman"/>
                <w:szCs w:val="24"/>
                <w:u w:val="none"/>
              </w:rPr>
              <w:t>State Programs</w:t>
            </w:r>
          </w:p>
        </w:tc>
      </w:tr>
      <w:tr w:rsidR="00200EE3" w:rsidRPr="00274CA6" w14:paraId="334D6DEC"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4C75AEAB" w14:textId="77777777" w:rsidR="00200EE3" w:rsidRPr="00274CA6" w:rsidRDefault="00200EE3" w:rsidP="00EA613B"/>
          <w:p w14:paraId="59BAA4DF" w14:textId="77777777" w:rsidR="00200EE3" w:rsidRPr="00274CA6" w:rsidRDefault="00200EE3" w:rsidP="00EA613B">
            <w:r w:rsidRPr="00274CA6">
              <w:t>X</w:t>
            </w:r>
          </w:p>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6853D52D"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r w:rsidRPr="00274CA6">
              <w:rPr>
                <w:rFonts w:ascii="Times New Roman" w:eastAsia="Times New Roman" w:hAnsi="Times New Roman" w:cs="Times New Roman"/>
                <w:sz w:val="24"/>
                <w:szCs w:val="24"/>
              </w:rPr>
              <w:t xml:space="preserve">Title I, Part A </w:t>
            </w:r>
          </w:p>
        </w:tc>
        <w:tc>
          <w:tcPr>
            <w:tcW w:w="630" w:type="dxa"/>
            <w:tcBorders>
              <w:top w:val="double" w:sz="4" w:space="0" w:color="auto"/>
              <w:left w:val="double" w:sz="4" w:space="0" w:color="auto"/>
              <w:bottom w:val="double" w:sz="4" w:space="0" w:color="auto"/>
              <w:right w:val="double" w:sz="4" w:space="0" w:color="auto"/>
            </w:tcBorders>
            <w:vAlign w:val="center"/>
          </w:tcPr>
          <w:p w14:paraId="73261B34" w14:textId="77777777" w:rsidR="00200EE3" w:rsidRPr="00274CA6" w:rsidRDefault="00200EE3" w:rsidP="00EA613B">
            <w:r w:rsidRPr="00274CA6">
              <w:t>x</w:t>
            </w:r>
          </w:p>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17EE7D66" w14:textId="77777777" w:rsidR="00200EE3" w:rsidRPr="00274CA6" w:rsidRDefault="00200EE3" w:rsidP="00EA613B">
            <w:r w:rsidRPr="00274CA6">
              <w:t>Economic Impact Aid (EIA) – State Compensatory Education</w:t>
            </w:r>
          </w:p>
        </w:tc>
      </w:tr>
      <w:tr w:rsidR="00200EE3" w:rsidRPr="00274CA6" w14:paraId="099C83D4"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3C7ED598" w14:textId="77777777" w:rsidR="00200EE3" w:rsidRPr="00274CA6" w:rsidRDefault="00200EE3" w:rsidP="00EA613B"/>
          <w:p w14:paraId="68D50068"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4E7D8DF7" w14:textId="77777777" w:rsidR="00200EE3" w:rsidRPr="00274CA6" w:rsidRDefault="00200EE3" w:rsidP="00EA613B">
            <w:r w:rsidRPr="00274CA6">
              <w:t>Title I, Part B, Even Start</w:t>
            </w:r>
          </w:p>
        </w:tc>
        <w:tc>
          <w:tcPr>
            <w:tcW w:w="630" w:type="dxa"/>
            <w:tcBorders>
              <w:top w:val="double" w:sz="4" w:space="0" w:color="auto"/>
              <w:left w:val="double" w:sz="4" w:space="0" w:color="auto"/>
              <w:bottom w:val="double" w:sz="4" w:space="0" w:color="auto"/>
              <w:right w:val="double" w:sz="4" w:space="0" w:color="auto"/>
            </w:tcBorders>
            <w:vAlign w:val="center"/>
          </w:tcPr>
          <w:p w14:paraId="41BC240F"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69C0196E" w14:textId="77777777" w:rsidR="00200EE3" w:rsidRPr="00274CA6" w:rsidRDefault="00200EE3" w:rsidP="00EA613B">
            <w:r w:rsidRPr="00274CA6">
              <w:t>EIA – Limited English Proficient</w:t>
            </w:r>
          </w:p>
        </w:tc>
      </w:tr>
      <w:tr w:rsidR="00200EE3" w:rsidRPr="00274CA6" w14:paraId="7D008DA2"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547A20F3" w14:textId="77777777" w:rsidR="00200EE3" w:rsidRPr="00274CA6" w:rsidRDefault="00200EE3" w:rsidP="00EA613B"/>
          <w:p w14:paraId="6C4EE84F"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2A331D54" w14:textId="77777777" w:rsidR="00200EE3" w:rsidRPr="00274CA6" w:rsidRDefault="00200EE3" w:rsidP="00EA613B">
            <w:r w:rsidRPr="00274CA6">
              <w:t>Title I, Part C, Migrant Education</w:t>
            </w:r>
          </w:p>
        </w:tc>
        <w:tc>
          <w:tcPr>
            <w:tcW w:w="630" w:type="dxa"/>
            <w:tcBorders>
              <w:top w:val="double" w:sz="4" w:space="0" w:color="auto"/>
              <w:left w:val="double" w:sz="4" w:space="0" w:color="auto"/>
              <w:bottom w:val="double" w:sz="4" w:space="0" w:color="auto"/>
              <w:right w:val="double" w:sz="4" w:space="0" w:color="auto"/>
            </w:tcBorders>
            <w:vAlign w:val="center"/>
          </w:tcPr>
          <w:p w14:paraId="05F8F876" w14:textId="77777777" w:rsidR="00200EE3" w:rsidRPr="00274CA6" w:rsidRDefault="00200EE3" w:rsidP="00EA613B">
            <w:r w:rsidRPr="00274CA6">
              <w:t>x</w:t>
            </w:r>
          </w:p>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3B606B48" w14:textId="77777777" w:rsidR="00200EE3" w:rsidRPr="00274CA6" w:rsidRDefault="00200EE3" w:rsidP="00EA613B">
            <w:r w:rsidRPr="00274CA6">
              <w:t>After-School Education and Safety Programs</w:t>
            </w:r>
          </w:p>
        </w:tc>
      </w:tr>
      <w:tr w:rsidR="00200EE3" w:rsidRPr="00274CA6" w14:paraId="534F78F3"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19466FF2" w14:textId="77777777" w:rsidR="00200EE3" w:rsidRPr="00274CA6" w:rsidRDefault="00200EE3" w:rsidP="00EA613B"/>
          <w:p w14:paraId="3E416690"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6E087F5F" w14:textId="77777777" w:rsidR="00200EE3" w:rsidRPr="00274CA6" w:rsidRDefault="00200EE3" w:rsidP="00EA613B">
            <w:r w:rsidRPr="00274CA6">
              <w:t>Title I, Part D, Neglected/Delinquent</w:t>
            </w:r>
          </w:p>
        </w:tc>
        <w:tc>
          <w:tcPr>
            <w:tcW w:w="630" w:type="dxa"/>
            <w:tcBorders>
              <w:top w:val="double" w:sz="4" w:space="0" w:color="auto"/>
              <w:left w:val="double" w:sz="4" w:space="0" w:color="auto"/>
              <w:bottom w:val="double" w:sz="4" w:space="0" w:color="auto"/>
              <w:right w:val="double" w:sz="4" w:space="0" w:color="auto"/>
            </w:tcBorders>
            <w:vAlign w:val="center"/>
          </w:tcPr>
          <w:p w14:paraId="570B5047"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68139BDE" w14:textId="77777777" w:rsidR="00200EE3" w:rsidRPr="00274CA6" w:rsidRDefault="00200EE3" w:rsidP="00EA613B">
            <w:r w:rsidRPr="00274CA6">
              <w:t>School and Library Improvement Block Grant</w:t>
            </w:r>
          </w:p>
        </w:tc>
      </w:tr>
      <w:tr w:rsidR="00200EE3" w:rsidRPr="00274CA6" w14:paraId="55686519"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2ADFF24C" w14:textId="77777777" w:rsidR="00200EE3" w:rsidRPr="00274CA6" w:rsidRDefault="00200EE3" w:rsidP="00EA613B">
            <w:r w:rsidRPr="00274CA6">
              <w:t>X</w:t>
            </w:r>
          </w:p>
          <w:p w14:paraId="6C5F164A"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16E6F611" w14:textId="77777777" w:rsidR="00200EE3" w:rsidRPr="00274CA6" w:rsidRDefault="00200EE3" w:rsidP="00EA613B">
            <w:r w:rsidRPr="00274CA6">
              <w:t>Title II, Part A, Subpart 2, Improving</w:t>
            </w:r>
          </w:p>
          <w:p w14:paraId="357AB448" w14:textId="77777777" w:rsidR="00200EE3" w:rsidRPr="00274CA6" w:rsidRDefault="00200EE3" w:rsidP="00EA613B">
            <w:pPr>
              <w:pStyle w:val="Header"/>
              <w:tabs>
                <w:tab w:val="clear" w:pos="4320"/>
                <w:tab w:val="clear" w:pos="8640"/>
              </w:tabs>
            </w:pPr>
            <w:r w:rsidRPr="00274CA6">
              <w:t>Teacher Quality</w:t>
            </w:r>
          </w:p>
        </w:tc>
        <w:tc>
          <w:tcPr>
            <w:tcW w:w="630" w:type="dxa"/>
            <w:tcBorders>
              <w:top w:val="double" w:sz="4" w:space="0" w:color="auto"/>
              <w:left w:val="double" w:sz="4" w:space="0" w:color="auto"/>
              <w:bottom w:val="double" w:sz="4" w:space="0" w:color="auto"/>
              <w:right w:val="double" w:sz="4" w:space="0" w:color="auto"/>
            </w:tcBorders>
            <w:vAlign w:val="center"/>
          </w:tcPr>
          <w:p w14:paraId="3F62FA49"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53288AF9" w14:textId="77777777" w:rsidR="00200EE3" w:rsidRPr="00274CA6" w:rsidRDefault="00200EE3" w:rsidP="00EA613B">
            <w:r w:rsidRPr="00274CA6">
              <w:t>Child Development Programs</w:t>
            </w:r>
          </w:p>
        </w:tc>
      </w:tr>
      <w:tr w:rsidR="00200EE3" w:rsidRPr="00274CA6" w14:paraId="1850AECC"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20FB467A" w14:textId="77777777" w:rsidR="00200EE3" w:rsidRPr="00274CA6" w:rsidRDefault="00200EE3" w:rsidP="00EA613B"/>
          <w:p w14:paraId="62CB7A5A"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3321CC34" w14:textId="77777777" w:rsidR="00200EE3" w:rsidRPr="00274CA6" w:rsidRDefault="00200EE3" w:rsidP="00EA613B">
            <w:r w:rsidRPr="00274CA6">
              <w:t>Title II, Part D, Enhancing Education Through Technology</w:t>
            </w:r>
          </w:p>
        </w:tc>
        <w:tc>
          <w:tcPr>
            <w:tcW w:w="630" w:type="dxa"/>
            <w:tcBorders>
              <w:top w:val="double" w:sz="4" w:space="0" w:color="auto"/>
              <w:left w:val="double" w:sz="4" w:space="0" w:color="auto"/>
              <w:bottom w:val="double" w:sz="4" w:space="0" w:color="auto"/>
              <w:right w:val="double" w:sz="4" w:space="0" w:color="auto"/>
            </w:tcBorders>
            <w:vAlign w:val="center"/>
          </w:tcPr>
          <w:p w14:paraId="32A3A3E2"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4AD2E965" w14:textId="77777777" w:rsidR="00200EE3" w:rsidRPr="00274CA6" w:rsidRDefault="00200EE3" w:rsidP="00EA613B">
            <w:r w:rsidRPr="00274CA6">
              <w:t>Educational Equity</w:t>
            </w:r>
          </w:p>
        </w:tc>
      </w:tr>
      <w:tr w:rsidR="00200EE3" w:rsidRPr="00274CA6" w14:paraId="73F229DD"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6A4E792F" w14:textId="77777777" w:rsidR="00200EE3" w:rsidRPr="00274CA6" w:rsidRDefault="00200EE3" w:rsidP="00EA613B"/>
          <w:p w14:paraId="5F8BFF4D" w14:textId="77777777" w:rsidR="00200EE3" w:rsidRPr="00274CA6" w:rsidRDefault="00200EE3" w:rsidP="00EA613B">
            <w:r w:rsidRPr="00274CA6">
              <w:t>X</w:t>
            </w:r>
          </w:p>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18CE1726" w14:textId="77777777" w:rsidR="00200EE3" w:rsidRPr="00274CA6" w:rsidRDefault="00200EE3" w:rsidP="00EA613B">
            <w:r w:rsidRPr="00274CA6">
              <w:t xml:space="preserve">Title III, Limited English Proficient </w:t>
            </w:r>
          </w:p>
        </w:tc>
        <w:tc>
          <w:tcPr>
            <w:tcW w:w="630" w:type="dxa"/>
            <w:tcBorders>
              <w:top w:val="double" w:sz="4" w:space="0" w:color="auto"/>
              <w:left w:val="double" w:sz="4" w:space="0" w:color="auto"/>
              <w:bottom w:val="double" w:sz="4" w:space="0" w:color="auto"/>
              <w:right w:val="double" w:sz="4" w:space="0" w:color="auto"/>
            </w:tcBorders>
            <w:vAlign w:val="center"/>
          </w:tcPr>
          <w:p w14:paraId="355ACF0B"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77C5A259" w14:textId="77777777" w:rsidR="00200EE3" w:rsidRPr="00274CA6" w:rsidRDefault="00200EE3" w:rsidP="00EA613B">
            <w:r w:rsidRPr="00274CA6">
              <w:t>Gifted and Talented Education</w:t>
            </w:r>
          </w:p>
        </w:tc>
      </w:tr>
      <w:tr w:rsidR="00200EE3" w:rsidRPr="00274CA6" w14:paraId="3B563C2E"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2C3CF51A"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3993BCFD" w14:textId="77777777" w:rsidR="00200EE3" w:rsidRPr="00274CA6" w:rsidRDefault="00200EE3" w:rsidP="00EA613B">
            <w:pPr>
              <w:rPr>
                <w:lang w:val="fr-FR"/>
              </w:rPr>
            </w:pPr>
            <w:r w:rsidRPr="00274CA6">
              <w:rPr>
                <w:lang w:val="fr-FR"/>
              </w:rPr>
              <w:t>Title III, Immigrants</w:t>
            </w:r>
          </w:p>
        </w:tc>
        <w:tc>
          <w:tcPr>
            <w:tcW w:w="630" w:type="dxa"/>
            <w:tcBorders>
              <w:top w:val="double" w:sz="4" w:space="0" w:color="auto"/>
              <w:left w:val="double" w:sz="4" w:space="0" w:color="auto"/>
              <w:bottom w:val="double" w:sz="4" w:space="0" w:color="auto"/>
              <w:right w:val="double" w:sz="4" w:space="0" w:color="auto"/>
            </w:tcBorders>
            <w:vAlign w:val="center"/>
          </w:tcPr>
          <w:p w14:paraId="73C607E1" w14:textId="77777777" w:rsidR="00200EE3" w:rsidRPr="00274CA6" w:rsidRDefault="00200EE3" w:rsidP="00EA613B">
            <w:pPr>
              <w:rPr>
                <w:lang w:val="fr-FR"/>
              </w:rPr>
            </w:pPr>
          </w:p>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0F293801" w14:textId="77777777" w:rsidR="00200EE3" w:rsidRPr="00274CA6" w:rsidRDefault="00200EE3" w:rsidP="00EA613B">
            <w:r w:rsidRPr="00274CA6">
              <w:t>High Priority Schools Grant Program</w:t>
            </w:r>
          </w:p>
        </w:tc>
      </w:tr>
      <w:tr w:rsidR="00200EE3" w:rsidRPr="00274CA6" w14:paraId="054A7808"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764F84ED"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63AB7E98" w14:textId="77777777" w:rsidR="00200EE3" w:rsidRPr="00274CA6" w:rsidRDefault="00200EE3" w:rsidP="00EA613B">
            <w:r w:rsidRPr="00274CA6">
              <w:t>Title IV, Part A, Safe and Drug-Free Schools and Communities</w:t>
            </w:r>
          </w:p>
        </w:tc>
        <w:tc>
          <w:tcPr>
            <w:tcW w:w="630" w:type="dxa"/>
            <w:tcBorders>
              <w:top w:val="double" w:sz="4" w:space="0" w:color="auto"/>
              <w:left w:val="double" w:sz="4" w:space="0" w:color="auto"/>
              <w:bottom w:val="double" w:sz="4" w:space="0" w:color="auto"/>
              <w:right w:val="double" w:sz="4" w:space="0" w:color="auto"/>
            </w:tcBorders>
            <w:vAlign w:val="center"/>
          </w:tcPr>
          <w:p w14:paraId="452468DB"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20D77905" w14:textId="77777777" w:rsidR="00200EE3" w:rsidRPr="00274CA6" w:rsidRDefault="00200EE3" w:rsidP="00EA613B">
            <w:r w:rsidRPr="00274CA6">
              <w:t>Tobacco Use Prevention Education (Prop 99)</w:t>
            </w:r>
          </w:p>
        </w:tc>
      </w:tr>
      <w:tr w:rsidR="00200EE3" w:rsidRPr="00274CA6" w14:paraId="0ED0C802"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14EB7BC3" w14:textId="77777777" w:rsidR="00200EE3" w:rsidRPr="00274CA6" w:rsidRDefault="00200EE3" w:rsidP="00EA613B">
            <w:r w:rsidRPr="00274CA6">
              <w:t>X</w:t>
            </w:r>
          </w:p>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28F7ABCD" w14:textId="77777777" w:rsidR="00200EE3" w:rsidRPr="00274CA6" w:rsidRDefault="00200EE3" w:rsidP="00EA613B">
            <w:r w:rsidRPr="00274CA6">
              <w:t>Title V, Part A, Innovative Programs –</w:t>
            </w:r>
          </w:p>
          <w:p w14:paraId="4086A7A5" w14:textId="77777777" w:rsidR="00200EE3" w:rsidRPr="00274CA6" w:rsidRDefault="00200EE3" w:rsidP="00EA613B">
            <w:r w:rsidRPr="00274CA6">
              <w:t>Parental Choice</w:t>
            </w:r>
          </w:p>
        </w:tc>
        <w:tc>
          <w:tcPr>
            <w:tcW w:w="630" w:type="dxa"/>
            <w:tcBorders>
              <w:top w:val="double" w:sz="4" w:space="0" w:color="auto"/>
              <w:left w:val="double" w:sz="4" w:space="0" w:color="auto"/>
              <w:bottom w:val="double" w:sz="4" w:space="0" w:color="auto"/>
              <w:right w:val="double" w:sz="4" w:space="0" w:color="auto"/>
            </w:tcBorders>
            <w:vAlign w:val="center"/>
          </w:tcPr>
          <w:p w14:paraId="08DA4C6C"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39B278CB" w14:textId="77777777" w:rsidR="00200EE3" w:rsidRPr="00274CA6" w:rsidRDefault="00200EE3" w:rsidP="00EA613B">
            <w:r w:rsidRPr="00274CA6">
              <w:t>Immediate Intervention/ Under performing Schools Program</w:t>
            </w:r>
          </w:p>
        </w:tc>
      </w:tr>
      <w:tr w:rsidR="00200EE3" w:rsidRPr="00274CA6" w14:paraId="0524AF9E"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7A95BA68" w14:textId="77777777" w:rsidR="00200EE3" w:rsidRPr="00274CA6" w:rsidRDefault="00200EE3" w:rsidP="00EA613B"/>
          <w:p w14:paraId="5D1D2523"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42268535" w14:textId="77777777" w:rsidR="00200EE3" w:rsidRPr="00274CA6" w:rsidRDefault="00200EE3" w:rsidP="00EA613B">
            <w:r w:rsidRPr="00274CA6">
              <w:t>Adult Education</w:t>
            </w:r>
          </w:p>
        </w:tc>
        <w:tc>
          <w:tcPr>
            <w:tcW w:w="630" w:type="dxa"/>
            <w:tcBorders>
              <w:top w:val="double" w:sz="4" w:space="0" w:color="auto"/>
              <w:left w:val="double" w:sz="4" w:space="0" w:color="auto"/>
              <w:bottom w:val="double" w:sz="4" w:space="0" w:color="auto"/>
              <w:right w:val="double" w:sz="4" w:space="0" w:color="auto"/>
            </w:tcBorders>
            <w:vAlign w:val="center"/>
          </w:tcPr>
          <w:p w14:paraId="5AD125C2"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24A265B6" w14:textId="77777777" w:rsidR="00200EE3" w:rsidRPr="00274CA6" w:rsidRDefault="00200EE3" w:rsidP="00EA613B">
            <w:r w:rsidRPr="00274CA6">
              <w:t>School Safety and Violence Prevention Act (AB1113, AB 658)</w:t>
            </w:r>
          </w:p>
        </w:tc>
      </w:tr>
      <w:tr w:rsidR="00200EE3" w:rsidRPr="00274CA6" w14:paraId="6E697B6F"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6B71F239" w14:textId="77777777" w:rsidR="00200EE3" w:rsidRPr="00274CA6" w:rsidRDefault="00200EE3" w:rsidP="00EA613B"/>
          <w:p w14:paraId="0D666CE5"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2D6C4E28" w14:textId="77777777" w:rsidR="00200EE3" w:rsidRPr="00274CA6" w:rsidRDefault="00200EE3" w:rsidP="00EA613B">
            <w:r w:rsidRPr="00274CA6">
              <w:t>Career Technical Education</w:t>
            </w:r>
          </w:p>
        </w:tc>
        <w:tc>
          <w:tcPr>
            <w:tcW w:w="630" w:type="dxa"/>
            <w:tcBorders>
              <w:top w:val="double" w:sz="4" w:space="0" w:color="auto"/>
              <w:left w:val="double" w:sz="4" w:space="0" w:color="auto"/>
              <w:bottom w:val="double" w:sz="4" w:space="0" w:color="auto"/>
              <w:right w:val="double" w:sz="4" w:space="0" w:color="auto"/>
            </w:tcBorders>
            <w:vAlign w:val="center"/>
          </w:tcPr>
          <w:p w14:paraId="2EFF1A84"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0BA90675" w14:textId="77777777" w:rsidR="00200EE3" w:rsidRPr="00274CA6" w:rsidRDefault="00200EE3" w:rsidP="00EA613B">
            <w:r w:rsidRPr="00274CA6">
              <w:t>Healthy Start</w:t>
            </w:r>
          </w:p>
        </w:tc>
      </w:tr>
      <w:tr w:rsidR="00200EE3" w:rsidRPr="00274CA6" w14:paraId="3A27ECFC"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5FB155B9" w14:textId="77777777" w:rsidR="00200EE3" w:rsidRPr="00274CA6" w:rsidRDefault="00200EE3" w:rsidP="00EA613B"/>
          <w:p w14:paraId="3132728C"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7761449D" w14:textId="77777777" w:rsidR="00200EE3" w:rsidRPr="00274CA6" w:rsidRDefault="00200EE3" w:rsidP="00EA613B">
            <w:r w:rsidRPr="00274CA6">
              <w:t>McKinney-Vento Homeless Education</w:t>
            </w:r>
          </w:p>
        </w:tc>
        <w:tc>
          <w:tcPr>
            <w:tcW w:w="630" w:type="dxa"/>
            <w:tcBorders>
              <w:top w:val="double" w:sz="4" w:space="0" w:color="auto"/>
              <w:left w:val="double" w:sz="4" w:space="0" w:color="auto"/>
              <w:bottom w:val="double" w:sz="4" w:space="0" w:color="auto"/>
              <w:right w:val="double" w:sz="4" w:space="0" w:color="auto"/>
            </w:tcBorders>
            <w:vAlign w:val="center"/>
          </w:tcPr>
          <w:p w14:paraId="6992407B"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2AC09BDB" w14:textId="77777777" w:rsidR="00200EE3" w:rsidRPr="00274CA6" w:rsidRDefault="00200EE3" w:rsidP="00EA613B">
            <w:r w:rsidRPr="00274CA6">
              <w:t>Dropout Prevention and Recovery Act: School Based Pupil Motivation and Maintenance Program (SB 65)</w:t>
            </w:r>
          </w:p>
        </w:tc>
      </w:tr>
      <w:tr w:rsidR="00200EE3" w:rsidRPr="00274CA6" w14:paraId="24A90090"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28BB63E1" w14:textId="77777777" w:rsidR="00200EE3" w:rsidRPr="00274CA6" w:rsidRDefault="00200EE3" w:rsidP="00EA613B"/>
          <w:p w14:paraId="37F36A88"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104ABB4D" w14:textId="77777777" w:rsidR="00200EE3" w:rsidRPr="00274CA6" w:rsidRDefault="00200EE3" w:rsidP="00EA613B">
            <w:r w:rsidRPr="00274CA6">
              <w:rPr>
                <w:i/>
              </w:rPr>
              <w:t>Individuals with Disabilities Education Act</w:t>
            </w:r>
            <w:r w:rsidRPr="00274CA6">
              <w:t xml:space="preserve"> (IDEA), Special Education</w:t>
            </w:r>
          </w:p>
        </w:tc>
        <w:tc>
          <w:tcPr>
            <w:tcW w:w="630" w:type="dxa"/>
            <w:tcBorders>
              <w:top w:val="double" w:sz="4" w:space="0" w:color="auto"/>
              <w:left w:val="double" w:sz="4" w:space="0" w:color="auto"/>
              <w:bottom w:val="double" w:sz="4" w:space="0" w:color="auto"/>
              <w:right w:val="double" w:sz="4" w:space="0" w:color="auto"/>
            </w:tcBorders>
            <w:vAlign w:val="center"/>
          </w:tcPr>
          <w:p w14:paraId="1E002EEC"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0814E52F" w14:textId="77777777" w:rsidR="00200EE3" w:rsidRPr="00274CA6" w:rsidRDefault="00200EE3" w:rsidP="00EA613B">
            <w:r w:rsidRPr="00274CA6">
              <w:t>English Language Acquisition Program</w:t>
            </w:r>
          </w:p>
        </w:tc>
      </w:tr>
      <w:tr w:rsidR="00200EE3" w:rsidRPr="00274CA6" w14:paraId="350D7384"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0287488B" w14:textId="77777777" w:rsidR="00200EE3" w:rsidRPr="00274CA6" w:rsidRDefault="00200EE3" w:rsidP="00EA613B"/>
          <w:p w14:paraId="1AF6A0C4"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02822F63" w14:textId="77777777" w:rsidR="00200EE3" w:rsidRPr="00274CA6" w:rsidRDefault="00200EE3" w:rsidP="00EA613B">
            <w:r w:rsidRPr="00274CA6">
              <w:t>21</w:t>
            </w:r>
            <w:r w:rsidRPr="00274CA6">
              <w:rPr>
                <w:vertAlign w:val="superscript"/>
              </w:rPr>
              <w:t>st</w:t>
            </w:r>
            <w:r w:rsidRPr="00274CA6">
              <w:t xml:space="preserve"> Century Community Learning Centers</w:t>
            </w:r>
          </w:p>
        </w:tc>
        <w:tc>
          <w:tcPr>
            <w:tcW w:w="630" w:type="dxa"/>
            <w:tcBorders>
              <w:top w:val="double" w:sz="4" w:space="0" w:color="auto"/>
              <w:left w:val="double" w:sz="4" w:space="0" w:color="auto"/>
              <w:bottom w:val="double" w:sz="4" w:space="0" w:color="auto"/>
              <w:right w:val="double" w:sz="4" w:space="0" w:color="auto"/>
            </w:tcBorders>
            <w:vAlign w:val="center"/>
          </w:tcPr>
          <w:p w14:paraId="5760AB93"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32A3129A" w14:textId="77777777" w:rsidR="00200EE3" w:rsidRPr="00274CA6" w:rsidRDefault="00200EE3" w:rsidP="00EA613B">
            <w:r w:rsidRPr="00274CA6">
              <w:t>Community Based English Tutoring</w:t>
            </w:r>
          </w:p>
        </w:tc>
      </w:tr>
      <w:tr w:rsidR="00200EE3" w:rsidRPr="00274CA6" w14:paraId="4B454212"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60155310" w14:textId="77777777" w:rsidR="00200EE3" w:rsidRPr="00274CA6" w:rsidRDefault="00200EE3" w:rsidP="00EA613B"/>
          <w:p w14:paraId="2D206AED"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4FB2BEF8" w14:textId="77777777" w:rsidR="00200EE3" w:rsidRPr="00274CA6" w:rsidRDefault="00200EE3" w:rsidP="00EA613B">
            <w:r w:rsidRPr="00274CA6">
              <w:t>Other (describe):</w:t>
            </w:r>
          </w:p>
        </w:tc>
        <w:tc>
          <w:tcPr>
            <w:tcW w:w="630" w:type="dxa"/>
            <w:tcBorders>
              <w:top w:val="double" w:sz="4" w:space="0" w:color="auto"/>
              <w:left w:val="double" w:sz="4" w:space="0" w:color="auto"/>
              <w:bottom w:val="double" w:sz="4" w:space="0" w:color="auto"/>
              <w:right w:val="double" w:sz="4" w:space="0" w:color="auto"/>
            </w:tcBorders>
            <w:vAlign w:val="center"/>
          </w:tcPr>
          <w:p w14:paraId="175504C4"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33A4906C" w14:textId="77777777" w:rsidR="00200EE3" w:rsidRPr="00274CA6" w:rsidRDefault="00200EE3" w:rsidP="00EA613B">
            <w:r w:rsidRPr="00274CA6">
              <w:t>Art/Music Block Grant</w:t>
            </w:r>
          </w:p>
        </w:tc>
      </w:tr>
      <w:tr w:rsidR="00200EE3" w:rsidRPr="00274CA6" w14:paraId="2EF4BBC2"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3B048747" w14:textId="77777777" w:rsidR="00200EE3" w:rsidRPr="00274CA6" w:rsidRDefault="00200EE3" w:rsidP="00EA613B"/>
          <w:p w14:paraId="37C6875C"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5643A2B9" w14:textId="77777777" w:rsidR="00200EE3" w:rsidRPr="00274CA6" w:rsidRDefault="00200EE3" w:rsidP="00EA613B">
            <w:r w:rsidRPr="00274CA6">
              <w:t>Other (describe):</w:t>
            </w:r>
          </w:p>
        </w:tc>
        <w:tc>
          <w:tcPr>
            <w:tcW w:w="630" w:type="dxa"/>
            <w:tcBorders>
              <w:top w:val="double" w:sz="4" w:space="0" w:color="auto"/>
              <w:left w:val="double" w:sz="4" w:space="0" w:color="auto"/>
              <w:bottom w:val="double" w:sz="4" w:space="0" w:color="auto"/>
              <w:right w:val="double" w:sz="4" w:space="0" w:color="auto"/>
            </w:tcBorders>
            <w:vAlign w:val="center"/>
          </w:tcPr>
          <w:p w14:paraId="7BC665ED"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05412352" w14:textId="77777777" w:rsidR="00200EE3" w:rsidRPr="00274CA6" w:rsidRDefault="00200EE3" w:rsidP="00EA613B">
            <w:r w:rsidRPr="00274CA6">
              <w:t>School Gardens</w:t>
            </w:r>
          </w:p>
        </w:tc>
      </w:tr>
      <w:tr w:rsidR="00200EE3" w:rsidRPr="00274CA6" w14:paraId="0AB9547F"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7DD3D970"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4349A755" w14:textId="77777777" w:rsidR="00200EE3" w:rsidRPr="00274CA6" w:rsidRDefault="00200EE3" w:rsidP="00EA613B">
            <w:r w:rsidRPr="00274CA6">
              <w:t>Other (describe):</w:t>
            </w:r>
          </w:p>
        </w:tc>
        <w:tc>
          <w:tcPr>
            <w:tcW w:w="630" w:type="dxa"/>
            <w:tcBorders>
              <w:top w:val="double" w:sz="4" w:space="0" w:color="auto"/>
              <w:left w:val="double" w:sz="4" w:space="0" w:color="auto"/>
              <w:bottom w:val="double" w:sz="4" w:space="0" w:color="auto"/>
              <w:right w:val="double" w:sz="4" w:space="0" w:color="auto"/>
            </w:tcBorders>
            <w:vAlign w:val="center"/>
          </w:tcPr>
          <w:p w14:paraId="7BA53547"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0BF9D6FD" w14:textId="77777777" w:rsidR="00200EE3" w:rsidRPr="00274CA6" w:rsidRDefault="00200EE3" w:rsidP="00EA613B">
            <w:r w:rsidRPr="00274CA6">
              <w:t>Other (describe):</w:t>
            </w:r>
          </w:p>
        </w:tc>
      </w:tr>
      <w:tr w:rsidR="00200EE3" w:rsidRPr="00274CA6" w14:paraId="290EB090" w14:textId="77777777" w:rsidTr="00EA613B">
        <w:trPr>
          <w:trHeight w:val="500"/>
          <w:jc w:val="center"/>
        </w:trPr>
        <w:tc>
          <w:tcPr>
            <w:tcW w:w="648" w:type="dxa"/>
            <w:tcBorders>
              <w:top w:val="double" w:sz="4" w:space="0" w:color="auto"/>
              <w:left w:val="double" w:sz="4" w:space="0" w:color="auto"/>
              <w:bottom w:val="double" w:sz="4" w:space="0" w:color="auto"/>
              <w:right w:val="double" w:sz="4" w:space="0" w:color="auto"/>
            </w:tcBorders>
            <w:vAlign w:val="center"/>
          </w:tcPr>
          <w:p w14:paraId="02EB428A" w14:textId="77777777" w:rsidR="00200EE3" w:rsidRPr="00274CA6" w:rsidRDefault="00200EE3" w:rsidP="00EA613B"/>
        </w:tc>
        <w:tc>
          <w:tcPr>
            <w:tcW w:w="4050" w:type="dxa"/>
            <w:tcBorders>
              <w:top w:val="double" w:sz="4" w:space="0" w:color="auto"/>
              <w:left w:val="double" w:sz="4" w:space="0" w:color="auto"/>
              <w:bottom w:val="double" w:sz="4" w:space="0" w:color="auto"/>
              <w:right w:val="double" w:sz="4" w:space="0" w:color="auto"/>
            </w:tcBorders>
            <w:shd w:val="clear" w:color="auto" w:fill="E6E6E6"/>
            <w:vAlign w:val="center"/>
          </w:tcPr>
          <w:p w14:paraId="166456AB" w14:textId="77777777" w:rsidR="00200EE3" w:rsidRPr="00274CA6" w:rsidRDefault="00200EE3" w:rsidP="00EA613B">
            <w:r w:rsidRPr="00274CA6">
              <w:t>Other (describe):</w:t>
            </w:r>
          </w:p>
        </w:tc>
        <w:tc>
          <w:tcPr>
            <w:tcW w:w="630" w:type="dxa"/>
            <w:tcBorders>
              <w:top w:val="double" w:sz="4" w:space="0" w:color="auto"/>
              <w:left w:val="double" w:sz="4" w:space="0" w:color="auto"/>
              <w:bottom w:val="double" w:sz="4" w:space="0" w:color="auto"/>
              <w:right w:val="double" w:sz="4" w:space="0" w:color="auto"/>
            </w:tcBorders>
            <w:vAlign w:val="center"/>
          </w:tcPr>
          <w:p w14:paraId="225D89E2" w14:textId="77777777" w:rsidR="00200EE3" w:rsidRPr="00274CA6" w:rsidRDefault="00200EE3" w:rsidP="00EA613B"/>
        </w:tc>
        <w:tc>
          <w:tcPr>
            <w:tcW w:w="4248" w:type="dxa"/>
            <w:tcBorders>
              <w:top w:val="double" w:sz="4" w:space="0" w:color="auto"/>
              <w:left w:val="double" w:sz="4" w:space="0" w:color="auto"/>
              <w:bottom w:val="double" w:sz="4" w:space="0" w:color="auto"/>
              <w:right w:val="double" w:sz="4" w:space="0" w:color="auto"/>
            </w:tcBorders>
            <w:shd w:val="clear" w:color="auto" w:fill="E6E6E6"/>
            <w:vAlign w:val="center"/>
          </w:tcPr>
          <w:p w14:paraId="797F7093" w14:textId="77777777" w:rsidR="00200EE3" w:rsidRPr="00274CA6" w:rsidRDefault="00200EE3" w:rsidP="00EA613B">
            <w:r w:rsidRPr="00274CA6">
              <w:t>Other (describe):</w:t>
            </w:r>
          </w:p>
        </w:tc>
      </w:tr>
    </w:tbl>
    <w:p w14:paraId="33985337" w14:textId="77777777" w:rsidR="00200EE3" w:rsidRPr="00274CA6" w:rsidRDefault="00200EE3" w:rsidP="00200EE3">
      <w:pPr>
        <w:sectPr w:rsidR="00200EE3" w:rsidRPr="00274CA6" w:rsidSect="00EA613B">
          <w:footerReference w:type="even" r:id="rId19"/>
          <w:footerReference w:type="default" r:id="rId20"/>
          <w:footerReference w:type="first" r:id="rId21"/>
          <w:pgSz w:w="12240" w:h="15840" w:code="1"/>
          <w:pgMar w:top="1440" w:right="1440" w:bottom="1440" w:left="1440" w:header="720" w:footer="720" w:gutter="0"/>
          <w:cols w:space="720"/>
          <w:docGrid w:linePitch="360"/>
        </w:sectPr>
      </w:pPr>
    </w:p>
    <w:p w14:paraId="75BD22B8" w14:textId="77777777" w:rsidR="00200EE3" w:rsidRPr="00274CA6" w:rsidRDefault="00200EE3" w:rsidP="00200EE3"/>
    <w:p w14:paraId="73E9E075" w14:textId="77777777" w:rsidR="00200EE3" w:rsidRPr="00274CA6" w:rsidRDefault="00200EE3" w:rsidP="00200EE3">
      <w:pPr>
        <w:pStyle w:val="Header"/>
        <w:tabs>
          <w:tab w:val="left" w:pos="720"/>
        </w:tabs>
        <w:rPr>
          <w:b/>
          <w:bCs/>
        </w:rPr>
      </w:pPr>
      <w:r w:rsidRPr="00274CA6">
        <w:rPr>
          <w:b/>
          <w:bCs/>
        </w:rPr>
        <w:t xml:space="preserve">DISTRICT BUDGET FOR FEDERAL PROGRAMS </w:t>
      </w:r>
    </w:p>
    <w:p w14:paraId="6E54CCD5" w14:textId="77777777" w:rsidR="00200EE3" w:rsidRPr="00274CA6" w:rsidRDefault="00200EE3" w:rsidP="00200EE3">
      <w:pPr>
        <w:jc w:val="center"/>
        <w:rPr>
          <w:b/>
        </w:rPr>
      </w:pPr>
    </w:p>
    <w:p w14:paraId="4642E99C" w14:textId="77777777" w:rsidR="00200EE3" w:rsidRPr="00274CA6" w:rsidRDefault="00200EE3" w:rsidP="00200EE3">
      <w:pPr>
        <w:pStyle w:val="H4"/>
        <w:keepNext w:val="0"/>
        <w:snapToGrid/>
        <w:spacing w:before="0" w:after="0"/>
        <w:outlineLvl w:val="9"/>
        <w:rPr>
          <w:bCs/>
          <w:szCs w:val="24"/>
        </w:rPr>
      </w:pPr>
      <w:r w:rsidRPr="00274CA6">
        <w:rPr>
          <w:bCs/>
          <w:szCs w:val="24"/>
        </w:rPr>
        <w:t>Please complete the following table with information for your district</w:t>
      </w:r>
    </w:p>
    <w:tbl>
      <w:tblPr>
        <w:tblW w:w="5000" w:type="pct"/>
        <w:tblCellMar>
          <w:left w:w="80" w:type="dxa"/>
          <w:right w:w="80" w:type="dxa"/>
        </w:tblCellMar>
        <w:tblLook w:val="04A0" w:firstRow="1" w:lastRow="0" w:firstColumn="1" w:lastColumn="0" w:noHBand="0" w:noVBand="1"/>
      </w:tblPr>
      <w:tblGrid>
        <w:gridCol w:w="3424"/>
        <w:gridCol w:w="1523"/>
        <w:gridCol w:w="1525"/>
        <w:gridCol w:w="1523"/>
        <w:gridCol w:w="1525"/>
      </w:tblGrid>
      <w:tr w:rsidR="00200EE3" w:rsidRPr="00274CA6" w14:paraId="016541DD"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1008E49C" w14:textId="77777777" w:rsidR="00200EE3" w:rsidRPr="00274CA6" w:rsidRDefault="00200EE3" w:rsidP="00EA613B">
            <w:pPr>
              <w:spacing w:line="276" w:lineRule="auto"/>
              <w:ind w:left="360" w:hanging="360"/>
            </w:pPr>
          </w:p>
          <w:p w14:paraId="4036ED78" w14:textId="77777777" w:rsidR="00200EE3" w:rsidRPr="00274CA6" w:rsidRDefault="00200EE3" w:rsidP="00EA613B">
            <w:pPr>
              <w:spacing w:line="276" w:lineRule="auto"/>
              <w:ind w:left="360" w:hanging="360"/>
              <w:jc w:val="center"/>
            </w:pPr>
            <w:r w:rsidRPr="00274CA6">
              <w:t>Programs</w:t>
            </w:r>
          </w:p>
        </w:tc>
        <w:tc>
          <w:tcPr>
            <w:tcW w:w="800" w:type="pct"/>
            <w:tcBorders>
              <w:top w:val="single" w:sz="6" w:space="0" w:color="auto"/>
              <w:left w:val="single" w:sz="6" w:space="0" w:color="auto"/>
              <w:bottom w:val="nil"/>
              <w:right w:val="single" w:sz="6" w:space="0" w:color="auto"/>
            </w:tcBorders>
            <w:shd w:val="clear" w:color="auto" w:fill="E6E6E6"/>
            <w:hideMark/>
          </w:tcPr>
          <w:p w14:paraId="1640E24C" w14:textId="77777777" w:rsidR="00200EE3" w:rsidRPr="00274CA6" w:rsidRDefault="00200EE3" w:rsidP="00EA613B">
            <w:pPr>
              <w:spacing w:line="276" w:lineRule="auto"/>
              <w:ind w:left="360" w:hanging="360"/>
              <w:jc w:val="center"/>
            </w:pPr>
            <w:r w:rsidRPr="00274CA6">
              <w:t>Prior Year</w:t>
            </w:r>
          </w:p>
          <w:p w14:paraId="52363EF2" w14:textId="77777777" w:rsidR="00200EE3" w:rsidRPr="00274CA6" w:rsidRDefault="00200EE3" w:rsidP="00EA613B">
            <w:pPr>
              <w:spacing w:line="276" w:lineRule="auto"/>
              <w:ind w:left="360" w:hanging="360"/>
              <w:jc w:val="center"/>
            </w:pPr>
            <w:r w:rsidRPr="00274CA6">
              <w:t>District</w:t>
            </w:r>
          </w:p>
          <w:p w14:paraId="0619B2BE" w14:textId="77777777" w:rsidR="00200EE3" w:rsidRPr="00274CA6" w:rsidRDefault="00200EE3" w:rsidP="00EA613B">
            <w:pPr>
              <w:spacing w:line="276" w:lineRule="auto"/>
              <w:ind w:left="360" w:hanging="360"/>
              <w:jc w:val="center"/>
            </w:pPr>
            <w:r w:rsidRPr="00274CA6">
              <w:t>Carryovers</w:t>
            </w:r>
          </w:p>
        </w:tc>
        <w:tc>
          <w:tcPr>
            <w:tcW w:w="801" w:type="pct"/>
            <w:tcBorders>
              <w:top w:val="single" w:sz="6" w:space="0" w:color="auto"/>
              <w:left w:val="single" w:sz="6" w:space="0" w:color="auto"/>
              <w:bottom w:val="single" w:sz="6" w:space="0" w:color="auto"/>
              <w:right w:val="single" w:sz="6" w:space="0" w:color="auto"/>
            </w:tcBorders>
            <w:shd w:val="clear" w:color="auto" w:fill="E6E6E6"/>
            <w:hideMark/>
          </w:tcPr>
          <w:p w14:paraId="22EADAEC" w14:textId="77777777" w:rsidR="00200EE3" w:rsidRPr="00274CA6" w:rsidRDefault="00200EE3" w:rsidP="00EA613B">
            <w:pPr>
              <w:spacing w:line="276" w:lineRule="auto"/>
              <w:ind w:left="360" w:hanging="360"/>
              <w:jc w:val="center"/>
            </w:pPr>
            <w:r w:rsidRPr="00274CA6">
              <w:t>Current Year</w:t>
            </w:r>
          </w:p>
          <w:p w14:paraId="26DD568B" w14:textId="77777777" w:rsidR="00200EE3" w:rsidRPr="00274CA6" w:rsidRDefault="00200EE3" w:rsidP="00EA613B">
            <w:pPr>
              <w:spacing w:line="276" w:lineRule="auto"/>
              <w:ind w:left="360" w:hanging="360"/>
              <w:jc w:val="center"/>
            </w:pPr>
            <w:r w:rsidRPr="00274CA6">
              <w:t>District</w:t>
            </w:r>
          </w:p>
          <w:p w14:paraId="144DDEED" w14:textId="77777777" w:rsidR="00200EE3" w:rsidRPr="00274CA6" w:rsidRDefault="00200EE3" w:rsidP="00EA613B">
            <w:pPr>
              <w:spacing w:line="276" w:lineRule="auto"/>
              <w:ind w:left="360" w:hanging="360"/>
              <w:jc w:val="center"/>
            </w:pPr>
            <w:r w:rsidRPr="00274CA6">
              <w:t>Entitlements</w:t>
            </w:r>
          </w:p>
        </w:tc>
        <w:tc>
          <w:tcPr>
            <w:tcW w:w="800" w:type="pct"/>
            <w:tcBorders>
              <w:top w:val="single" w:sz="6" w:space="0" w:color="auto"/>
              <w:left w:val="single" w:sz="6" w:space="0" w:color="auto"/>
              <w:bottom w:val="single" w:sz="6" w:space="0" w:color="auto"/>
              <w:right w:val="single" w:sz="6" w:space="0" w:color="auto"/>
            </w:tcBorders>
            <w:shd w:val="clear" w:color="auto" w:fill="E6E6E6"/>
            <w:hideMark/>
          </w:tcPr>
          <w:p w14:paraId="0A6DE811" w14:textId="77777777" w:rsidR="00200EE3" w:rsidRPr="00274CA6" w:rsidRDefault="00200EE3" w:rsidP="00EA613B">
            <w:pPr>
              <w:spacing w:line="276" w:lineRule="auto"/>
              <w:ind w:left="360" w:hanging="360"/>
              <w:jc w:val="center"/>
            </w:pPr>
            <w:r w:rsidRPr="00274CA6">
              <w:t>Current Year</w:t>
            </w:r>
          </w:p>
          <w:p w14:paraId="356C8FF8" w14:textId="77777777" w:rsidR="00200EE3" w:rsidRPr="00274CA6" w:rsidRDefault="00200EE3" w:rsidP="00EA613B">
            <w:pPr>
              <w:spacing w:line="276" w:lineRule="auto"/>
              <w:ind w:left="360" w:hanging="360"/>
              <w:jc w:val="center"/>
            </w:pPr>
            <w:r w:rsidRPr="00274CA6">
              <w:t xml:space="preserve">Direct Services </w:t>
            </w:r>
          </w:p>
          <w:p w14:paraId="20DBF4FD" w14:textId="77777777" w:rsidR="00200EE3" w:rsidRPr="00274CA6" w:rsidRDefault="00200EE3" w:rsidP="00EA613B">
            <w:pPr>
              <w:spacing w:line="276" w:lineRule="auto"/>
              <w:ind w:left="360" w:hanging="360"/>
              <w:jc w:val="center"/>
            </w:pPr>
            <w:r w:rsidRPr="00274CA6">
              <w:t xml:space="preserve">to Students </w:t>
            </w:r>
          </w:p>
          <w:p w14:paraId="315243DC" w14:textId="77777777" w:rsidR="00200EE3" w:rsidRPr="00274CA6" w:rsidRDefault="00200EE3" w:rsidP="00EA613B">
            <w:pPr>
              <w:spacing w:line="276" w:lineRule="auto"/>
              <w:ind w:left="360" w:hanging="360"/>
              <w:jc w:val="center"/>
            </w:pPr>
            <w:r w:rsidRPr="00274CA6">
              <w:t xml:space="preserve">at School </w:t>
            </w:r>
          </w:p>
          <w:p w14:paraId="3C02205F" w14:textId="77777777" w:rsidR="00200EE3" w:rsidRPr="00274CA6" w:rsidRDefault="00200EE3" w:rsidP="00EA613B">
            <w:pPr>
              <w:spacing w:line="276" w:lineRule="auto"/>
              <w:ind w:left="360" w:hanging="360"/>
              <w:jc w:val="center"/>
            </w:pPr>
            <w:r w:rsidRPr="00274CA6">
              <w:t>Sites  ($)</w:t>
            </w:r>
          </w:p>
        </w:tc>
        <w:tc>
          <w:tcPr>
            <w:tcW w:w="801" w:type="pct"/>
            <w:tcBorders>
              <w:top w:val="single" w:sz="6" w:space="0" w:color="auto"/>
              <w:left w:val="single" w:sz="6" w:space="0" w:color="auto"/>
              <w:bottom w:val="single" w:sz="6" w:space="0" w:color="auto"/>
              <w:right w:val="single" w:sz="6" w:space="0" w:color="auto"/>
            </w:tcBorders>
            <w:shd w:val="clear" w:color="auto" w:fill="E6E6E6"/>
            <w:hideMark/>
          </w:tcPr>
          <w:p w14:paraId="38A0A0FF" w14:textId="77777777" w:rsidR="00200EE3" w:rsidRPr="00274CA6" w:rsidRDefault="00200EE3" w:rsidP="00EA613B">
            <w:pPr>
              <w:spacing w:line="276" w:lineRule="auto"/>
              <w:ind w:left="360" w:hanging="360"/>
              <w:jc w:val="center"/>
            </w:pPr>
            <w:r w:rsidRPr="00274CA6">
              <w:t>Current Year</w:t>
            </w:r>
          </w:p>
          <w:p w14:paraId="054D313B" w14:textId="77777777" w:rsidR="00200EE3" w:rsidRPr="00274CA6" w:rsidRDefault="00200EE3" w:rsidP="00EA613B">
            <w:pPr>
              <w:spacing w:line="276" w:lineRule="auto"/>
              <w:ind w:left="360" w:hanging="360"/>
              <w:jc w:val="center"/>
            </w:pPr>
            <w:r w:rsidRPr="00274CA6">
              <w:t xml:space="preserve">Direct Services </w:t>
            </w:r>
          </w:p>
          <w:p w14:paraId="7D6648B2" w14:textId="77777777" w:rsidR="00200EE3" w:rsidRPr="00274CA6" w:rsidRDefault="00200EE3" w:rsidP="00EA613B">
            <w:pPr>
              <w:spacing w:line="276" w:lineRule="auto"/>
              <w:ind w:left="360" w:hanging="360"/>
              <w:jc w:val="center"/>
            </w:pPr>
            <w:r w:rsidRPr="00274CA6">
              <w:t xml:space="preserve">to Students </w:t>
            </w:r>
          </w:p>
          <w:p w14:paraId="57FFD192" w14:textId="77777777" w:rsidR="00200EE3" w:rsidRPr="00274CA6" w:rsidRDefault="00200EE3" w:rsidP="00EA613B">
            <w:pPr>
              <w:spacing w:line="276" w:lineRule="auto"/>
              <w:ind w:left="360" w:hanging="360"/>
              <w:jc w:val="center"/>
            </w:pPr>
            <w:r w:rsidRPr="00274CA6">
              <w:t xml:space="preserve">at School </w:t>
            </w:r>
          </w:p>
          <w:p w14:paraId="0C17A017" w14:textId="77777777" w:rsidR="00200EE3" w:rsidRPr="00274CA6" w:rsidRDefault="00200EE3" w:rsidP="00EA613B">
            <w:pPr>
              <w:spacing w:line="276" w:lineRule="auto"/>
              <w:jc w:val="center"/>
            </w:pPr>
            <w:r w:rsidRPr="00274CA6">
              <w:t>Sites  (%)</w:t>
            </w:r>
          </w:p>
        </w:tc>
      </w:tr>
      <w:tr w:rsidR="00200EE3" w:rsidRPr="00274CA6" w14:paraId="52889BF7" w14:textId="77777777" w:rsidTr="00EA613B">
        <w:trPr>
          <w:cantSplit/>
        </w:trPr>
        <w:tc>
          <w:tcPr>
            <w:tcW w:w="1798" w:type="pct"/>
            <w:tcBorders>
              <w:top w:val="single" w:sz="6" w:space="0" w:color="auto"/>
              <w:left w:val="single" w:sz="6" w:space="0" w:color="auto"/>
              <w:bottom w:val="single" w:sz="6" w:space="0" w:color="auto"/>
              <w:right w:val="nil"/>
            </w:tcBorders>
            <w:shd w:val="clear" w:color="auto" w:fill="E6E6E6"/>
          </w:tcPr>
          <w:p w14:paraId="249C74E8" w14:textId="77777777" w:rsidR="00200EE3" w:rsidRPr="00274CA6" w:rsidRDefault="00200EE3" w:rsidP="00EA613B">
            <w:pPr>
              <w:spacing w:line="276" w:lineRule="auto"/>
            </w:pPr>
          </w:p>
          <w:p w14:paraId="213DB5E9" w14:textId="77777777" w:rsidR="00200EE3" w:rsidRPr="00274CA6" w:rsidRDefault="00200EE3" w:rsidP="00EA613B">
            <w:pPr>
              <w:spacing w:line="276" w:lineRule="auto"/>
            </w:pPr>
            <w:r w:rsidRPr="00274CA6">
              <w:t>Title I, Part A</w:t>
            </w:r>
          </w:p>
        </w:tc>
        <w:tc>
          <w:tcPr>
            <w:tcW w:w="800" w:type="pct"/>
            <w:tcBorders>
              <w:top w:val="single" w:sz="4" w:space="0" w:color="auto"/>
              <w:left w:val="single" w:sz="4" w:space="0" w:color="auto"/>
              <w:bottom w:val="single" w:sz="4" w:space="0" w:color="auto"/>
              <w:right w:val="single" w:sz="4" w:space="0" w:color="auto"/>
            </w:tcBorders>
          </w:tcPr>
          <w:p w14:paraId="57787184" w14:textId="77777777" w:rsidR="00200EE3" w:rsidRPr="00274CA6" w:rsidRDefault="00200EE3" w:rsidP="00EA613B">
            <w:pPr>
              <w:spacing w:line="276" w:lineRule="auto"/>
              <w:ind w:left="10" w:right="185" w:hanging="10"/>
              <w:jc w:val="right"/>
            </w:pPr>
          </w:p>
        </w:tc>
        <w:tc>
          <w:tcPr>
            <w:tcW w:w="801" w:type="pct"/>
            <w:tcBorders>
              <w:top w:val="single" w:sz="6" w:space="0" w:color="auto"/>
              <w:left w:val="nil"/>
              <w:bottom w:val="single" w:sz="6" w:space="0" w:color="auto"/>
              <w:right w:val="single" w:sz="6" w:space="0" w:color="auto"/>
            </w:tcBorders>
            <w:hideMark/>
          </w:tcPr>
          <w:p w14:paraId="3538AB56" w14:textId="77777777" w:rsidR="00C25F83" w:rsidRPr="00274CA6" w:rsidRDefault="00C25F83" w:rsidP="00EA613B">
            <w:pPr>
              <w:spacing w:line="276" w:lineRule="auto"/>
              <w:ind w:right="180"/>
              <w:jc w:val="right"/>
            </w:pPr>
          </w:p>
          <w:p w14:paraId="5A11C90C" w14:textId="3EFB3B20" w:rsidR="00C25F83" w:rsidRPr="00274CA6" w:rsidRDefault="00C25F83" w:rsidP="00403F96">
            <w:pPr>
              <w:spacing w:line="276" w:lineRule="auto"/>
              <w:ind w:right="180"/>
              <w:jc w:val="right"/>
            </w:pPr>
            <w:r w:rsidRPr="00274CA6">
              <w:t xml:space="preserve">161, 419 </w:t>
            </w:r>
          </w:p>
        </w:tc>
        <w:tc>
          <w:tcPr>
            <w:tcW w:w="800" w:type="pct"/>
            <w:tcBorders>
              <w:top w:val="single" w:sz="6" w:space="0" w:color="auto"/>
              <w:left w:val="single" w:sz="6" w:space="0" w:color="auto"/>
              <w:bottom w:val="single" w:sz="6" w:space="0" w:color="auto"/>
              <w:right w:val="single" w:sz="6" w:space="0" w:color="auto"/>
            </w:tcBorders>
            <w:hideMark/>
          </w:tcPr>
          <w:p w14:paraId="5A41C735" w14:textId="77777777" w:rsidR="006D3B5D" w:rsidRPr="00274CA6" w:rsidRDefault="006D3B5D" w:rsidP="00C25F83">
            <w:pPr>
              <w:spacing w:line="276" w:lineRule="auto"/>
              <w:ind w:right="190"/>
            </w:pPr>
          </w:p>
          <w:p w14:paraId="4A029F10" w14:textId="47180EFF" w:rsidR="00C25F83" w:rsidRPr="00274CA6" w:rsidRDefault="00C25F83" w:rsidP="00403F96">
            <w:pPr>
              <w:spacing w:line="276" w:lineRule="auto"/>
              <w:ind w:right="190"/>
            </w:pPr>
            <w:r w:rsidRPr="00274CA6">
              <w:t xml:space="preserve">161, 419 </w:t>
            </w:r>
          </w:p>
        </w:tc>
        <w:tc>
          <w:tcPr>
            <w:tcW w:w="801" w:type="pct"/>
            <w:tcBorders>
              <w:top w:val="single" w:sz="6" w:space="0" w:color="auto"/>
              <w:left w:val="single" w:sz="6" w:space="0" w:color="auto"/>
              <w:bottom w:val="single" w:sz="6" w:space="0" w:color="auto"/>
              <w:right w:val="single" w:sz="6" w:space="0" w:color="auto"/>
            </w:tcBorders>
            <w:hideMark/>
          </w:tcPr>
          <w:p w14:paraId="619D07F8" w14:textId="77777777" w:rsidR="00200EE3" w:rsidRPr="00274CA6" w:rsidRDefault="00200EE3" w:rsidP="00EA613B">
            <w:pPr>
              <w:spacing w:line="276" w:lineRule="auto"/>
              <w:ind w:left="10" w:right="190" w:hanging="10"/>
              <w:jc w:val="right"/>
            </w:pPr>
            <w:r w:rsidRPr="00274CA6">
              <w:t>100%</w:t>
            </w:r>
          </w:p>
          <w:p w14:paraId="6047A928" w14:textId="77777777" w:rsidR="00C25F83" w:rsidRPr="00274CA6" w:rsidRDefault="00C25F83" w:rsidP="00EA613B">
            <w:pPr>
              <w:spacing w:line="276" w:lineRule="auto"/>
              <w:ind w:left="10" w:right="190" w:hanging="10"/>
              <w:jc w:val="right"/>
            </w:pPr>
          </w:p>
          <w:p w14:paraId="38314B3C" w14:textId="77777777" w:rsidR="00C25F83" w:rsidRPr="00274CA6" w:rsidRDefault="00C25F83" w:rsidP="00EA613B">
            <w:pPr>
              <w:spacing w:line="276" w:lineRule="auto"/>
              <w:ind w:left="10" w:right="190" w:hanging="10"/>
              <w:jc w:val="right"/>
            </w:pPr>
          </w:p>
          <w:p w14:paraId="561FFF42" w14:textId="77777777" w:rsidR="00C25F83" w:rsidRPr="00274CA6" w:rsidRDefault="00C25F83" w:rsidP="00EA613B">
            <w:pPr>
              <w:spacing w:line="276" w:lineRule="auto"/>
              <w:ind w:left="10" w:right="190" w:hanging="10"/>
              <w:jc w:val="right"/>
            </w:pPr>
          </w:p>
          <w:p w14:paraId="2490653D" w14:textId="01041459" w:rsidR="00C25F83" w:rsidRPr="00274CA6" w:rsidRDefault="00C25F83" w:rsidP="00EA613B">
            <w:pPr>
              <w:spacing w:line="276" w:lineRule="auto"/>
              <w:ind w:left="10" w:right="190" w:hanging="10"/>
              <w:jc w:val="right"/>
            </w:pPr>
          </w:p>
        </w:tc>
      </w:tr>
      <w:tr w:rsidR="00200EE3" w:rsidRPr="00274CA6" w14:paraId="5399F5F0"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5DD44585" w14:textId="508CCA06" w:rsidR="00200EE3" w:rsidRPr="00274CA6" w:rsidRDefault="00200EE3" w:rsidP="00EA613B">
            <w:pPr>
              <w:spacing w:line="276" w:lineRule="auto"/>
              <w:ind w:left="360" w:hanging="360"/>
            </w:pPr>
          </w:p>
          <w:p w14:paraId="337BE3A5" w14:textId="77777777" w:rsidR="00200EE3" w:rsidRPr="00274CA6" w:rsidRDefault="00200EE3" w:rsidP="00EA613B">
            <w:pPr>
              <w:spacing w:line="276" w:lineRule="auto"/>
              <w:ind w:left="360" w:hanging="360"/>
            </w:pPr>
            <w:r w:rsidRPr="00274CA6">
              <w:t>Title I, Part B, Even Start</w:t>
            </w:r>
          </w:p>
        </w:tc>
        <w:tc>
          <w:tcPr>
            <w:tcW w:w="800" w:type="pct"/>
            <w:tcBorders>
              <w:top w:val="nil"/>
              <w:left w:val="single" w:sz="6" w:space="0" w:color="auto"/>
              <w:bottom w:val="single" w:sz="6" w:space="0" w:color="auto"/>
              <w:right w:val="single" w:sz="6" w:space="0" w:color="auto"/>
            </w:tcBorders>
          </w:tcPr>
          <w:p w14:paraId="32D91319"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4CBE7DF9"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42F395C5"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15C57804" w14:textId="77777777" w:rsidR="00200EE3" w:rsidRPr="00274CA6" w:rsidRDefault="00200EE3" w:rsidP="00EA613B">
            <w:pPr>
              <w:spacing w:line="276" w:lineRule="auto"/>
              <w:ind w:left="10" w:right="190" w:hanging="10"/>
              <w:jc w:val="right"/>
            </w:pPr>
          </w:p>
        </w:tc>
      </w:tr>
      <w:tr w:rsidR="00200EE3" w:rsidRPr="00274CA6" w14:paraId="64B2FE1E"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547CD2C6" w14:textId="77777777" w:rsidR="00200EE3" w:rsidRPr="00274CA6" w:rsidRDefault="00200EE3" w:rsidP="00EA613B">
            <w:pPr>
              <w:spacing w:line="276" w:lineRule="auto"/>
            </w:pPr>
          </w:p>
          <w:p w14:paraId="53AEE6EC" w14:textId="77777777" w:rsidR="00200EE3" w:rsidRPr="00274CA6" w:rsidRDefault="00200EE3" w:rsidP="00EA613B">
            <w:pPr>
              <w:spacing w:line="276" w:lineRule="auto"/>
            </w:pPr>
            <w:r w:rsidRPr="00274CA6">
              <w:t>Title I, Part C, Migrant Education</w:t>
            </w:r>
          </w:p>
        </w:tc>
        <w:tc>
          <w:tcPr>
            <w:tcW w:w="800" w:type="pct"/>
            <w:tcBorders>
              <w:top w:val="single" w:sz="6" w:space="0" w:color="auto"/>
              <w:left w:val="single" w:sz="6" w:space="0" w:color="auto"/>
              <w:bottom w:val="single" w:sz="6" w:space="0" w:color="auto"/>
              <w:right w:val="single" w:sz="6" w:space="0" w:color="auto"/>
            </w:tcBorders>
          </w:tcPr>
          <w:p w14:paraId="77DDC246" w14:textId="77777777" w:rsidR="00200EE3" w:rsidRPr="00274CA6" w:rsidRDefault="00200EE3" w:rsidP="00EA613B">
            <w:pPr>
              <w:spacing w:line="276" w:lineRule="auto"/>
              <w:ind w:left="10" w:right="185" w:hanging="10"/>
              <w:jc w:val="right"/>
            </w:pPr>
          </w:p>
        </w:tc>
        <w:tc>
          <w:tcPr>
            <w:tcW w:w="801" w:type="pct"/>
            <w:tcBorders>
              <w:top w:val="single" w:sz="6" w:space="0" w:color="auto"/>
              <w:left w:val="single" w:sz="6" w:space="0" w:color="auto"/>
              <w:bottom w:val="single" w:sz="4" w:space="0" w:color="auto"/>
              <w:right w:val="single" w:sz="6" w:space="0" w:color="auto"/>
            </w:tcBorders>
          </w:tcPr>
          <w:p w14:paraId="1172EFC5" w14:textId="77777777" w:rsidR="00200EE3" w:rsidRPr="00274CA6" w:rsidRDefault="00200EE3" w:rsidP="00EA613B">
            <w:pPr>
              <w:spacing w:line="276" w:lineRule="auto"/>
              <w:ind w:right="180"/>
              <w:jc w:val="right"/>
            </w:pPr>
          </w:p>
          <w:p w14:paraId="01650142"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4" w:space="0" w:color="auto"/>
              <w:right w:val="single" w:sz="6" w:space="0" w:color="auto"/>
            </w:tcBorders>
          </w:tcPr>
          <w:p w14:paraId="1AEDE64B"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33A89042" w14:textId="77777777" w:rsidR="00200EE3" w:rsidRPr="00274CA6" w:rsidRDefault="00200EE3" w:rsidP="00EA613B">
            <w:pPr>
              <w:spacing w:line="276" w:lineRule="auto"/>
              <w:ind w:left="10" w:right="190" w:hanging="10"/>
              <w:jc w:val="right"/>
            </w:pPr>
          </w:p>
        </w:tc>
      </w:tr>
      <w:tr w:rsidR="00200EE3" w:rsidRPr="00274CA6" w14:paraId="12CFC066"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41CBA7B1" w14:textId="77777777" w:rsidR="00200EE3" w:rsidRPr="00274CA6" w:rsidRDefault="00200EE3" w:rsidP="00EA613B">
            <w:pPr>
              <w:spacing w:line="276" w:lineRule="auto"/>
            </w:pPr>
          </w:p>
          <w:p w14:paraId="3CED0AEA" w14:textId="77777777" w:rsidR="00200EE3" w:rsidRPr="00274CA6" w:rsidRDefault="00200EE3" w:rsidP="00EA613B">
            <w:pPr>
              <w:spacing w:line="276" w:lineRule="auto"/>
            </w:pPr>
            <w:r w:rsidRPr="00274CA6">
              <w:t>Title I, Part D, Neglected/Delinquent</w:t>
            </w:r>
          </w:p>
        </w:tc>
        <w:tc>
          <w:tcPr>
            <w:tcW w:w="800" w:type="pct"/>
            <w:tcBorders>
              <w:top w:val="single" w:sz="6" w:space="0" w:color="auto"/>
              <w:left w:val="single" w:sz="6" w:space="0" w:color="auto"/>
              <w:bottom w:val="single" w:sz="6" w:space="0" w:color="auto"/>
              <w:right w:val="single" w:sz="6" w:space="0" w:color="auto"/>
            </w:tcBorders>
          </w:tcPr>
          <w:p w14:paraId="6CC89623" w14:textId="77777777" w:rsidR="00200EE3" w:rsidRPr="00274CA6" w:rsidRDefault="00200EE3" w:rsidP="00EA613B">
            <w:pPr>
              <w:spacing w:line="276" w:lineRule="auto"/>
              <w:ind w:left="360" w:right="185" w:hanging="360"/>
              <w:jc w:val="right"/>
            </w:pPr>
          </w:p>
        </w:tc>
        <w:tc>
          <w:tcPr>
            <w:tcW w:w="801" w:type="pct"/>
            <w:tcBorders>
              <w:top w:val="single" w:sz="4" w:space="0" w:color="auto"/>
              <w:left w:val="single" w:sz="6" w:space="0" w:color="auto"/>
              <w:bottom w:val="single" w:sz="4" w:space="0" w:color="auto"/>
              <w:right w:val="single" w:sz="6" w:space="0" w:color="auto"/>
            </w:tcBorders>
          </w:tcPr>
          <w:p w14:paraId="6634A277" w14:textId="77777777" w:rsidR="00200EE3" w:rsidRPr="00274CA6" w:rsidRDefault="00200EE3" w:rsidP="00EA613B">
            <w:pPr>
              <w:spacing w:line="276" w:lineRule="auto"/>
              <w:ind w:right="180"/>
              <w:jc w:val="right"/>
            </w:pPr>
          </w:p>
        </w:tc>
        <w:tc>
          <w:tcPr>
            <w:tcW w:w="800" w:type="pct"/>
            <w:tcBorders>
              <w:top w:val="single" w:sz="4" w:space="0" w:color="auto"/>
              <w:left w:val="single" w:sz="6" w:space="0" w:color="auto"/>
              <w:bottom w:val="single" w:sz="6" w:space="0" w:color="auto"/>
              <w:right w:val="single" w:sz="6" w:space="0" w:color="auto"/>
            </w:tcBorders>
          </w:tcPr>
          <w:p w14:paraId="0C49A2D9"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7FF91CB8" w14:textId="77777777" w:rsidR="00200EE3" w:rsidRPr="00274CA6" w:rsidRDefault="00200EE3" w:rsidP="00EA613B">
            <w:pPr>
              <w:spacing w:line="276" w:lineRule="auto"/>
              <w:ind w:left="10" w:right="190" w:hanging="10"/>
              <w:jc w:val="right"/>
            </w:pPr>
          </w:p>
        </w:tc>
      </w:tr>
      <w:tr w:rsidR="00200EE3" w:rsidRPr="00274CA6" w14:paraId="26B83C6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4714BEC7" w14:textId="77777777" w:rsidR="00200EE3" w:rsidRPr="00274CA6" w:rsidRDefault="00200EE3" w:rsidP="00EA613B">
            <w:pPr>
              <w:pStyle w:val="BodyTextIndent2"/>
              <w:spacing w:line="276" w:lineRule="auto"/>
              <w:ind w:left="0" w:firstLine="0"/>
              <w:jc w:val="left"/>
              <w:rPr>
                <w:rFonts w:ascii="Times New Roman" w:hAnsi="Times New Roman"/>
                <w:sz w:val="24"/>
              </w:rPr>
            </w:pPr>
          </w:p>
          <w:p w14:paraId="01E7BB34" w14:textId="77777777" w:rsidR="00200EE3" w:rsidRPr="00274CA6" w:rsidRDefault="00200EE3" w:rsidP="00EA613B">
            <w:pPr>
              <w:pStyle w:val="BodyTextIndent2"/>
              <w:spacing w:line="276" w:lineRule="auto"/>
              <w:ind w:left="0" w:firstLine="0"/>
              <w:jc w:val="left"/>
              <w:rPr>
                <w:rFonts w:ascii="Times New Roman" w:hAnsi="Times New Roman"/>
                <w:sz w:val="24"/>
              </w:rPr>
            </w:pPr>
            <w:r w:rsidRPr="00274CA6">
              <w:rPr>
                <w:rFonts w:ascii="Times New Roman" w:hAnsi="Times New Roman"/>
                <w:sz w:val="24"/>
              </w:rPr>
              <w:t>Title II Part A, Subpart 2, Improving Teacher Quality</w:t>
            </w:r>
          </w:p>
        </w:tc>
        <w:tc>
          <w:tcPr>
            <w:tcW w:w="800" w:type="pct"/>
            <w:tcBorders>
              <w:top w:val="single" w:sz="6" w:space="0" w:color="auto"/>
              <w:left w:val="single" w:sz="6" w:space="0" w:color="auto"/>
              <w:bottom w:val="single" w:sz="6" w:space="0" w:color="auto"/>
              <w:right w:val="single" w:sz="6" w:space="0" w:color="auto"/>
            </w:tcBorders>
          </w:tcPr>
          <w:p w14:paraId="32056460" w14:textId="77777777" w:rsidR="00200EE3" w:rsidRPr="00274CA6" w:rsidRDefault="00200EE3" w:rsidP="00EA613B">
            <w:pPr>
              <w:spacing w:line="276" w:lineRule="auto"/>
              <w:ind w:left="360" w:right="185" w:hanging="360"/>
            </w:pPr>
          </w:p>
        </w:tc>
        <w:tc>
          <w:tcPr>
            <w:tcW w:w="801" w:type="pct"/>
            <w:tcBorders>
              <w:top w:val="single" w:sz="4" w:space="0" w:color="auto"/>
              <w:left w:val="single" w:sz="6" w:space="0" w:color="auto"/>
              <w:bottom w:val="single" w:sz="6" w:space="0" w:color="auto"/>
              <w:right w:val="single" w:sz="6" w:space="0" w:color="auto"/>
            </w:tcBorders>
            <w:hideMark/>
          </w:tcPr>
          <w:p w14:paraId="738F7297" w14:textId="0AF4BB21" w:rsidR="004B5532" w:rsidRPr="00274CA6" w:rsidRDefault="00403F96" w:rsidP="00403F96">
            <w:pPr>
              <w:spacing w:line="276" w:lineRule="auto"/>
              <w:ind w:right="180"/>
            </w:pPr>
            <w:r w:rsidRPr="00274CA6">
              <w:t>2,200</w:t>
            </w:r>
          </w:p>
          <w:p w14:paraId="612C0E81" w14:textId="3A85CBD7" w:rsidR="004B5532" w:rsidRPr="00274CA6" w:rsidRDefault="004B5532"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hideMark/>
          </w:tcPr>
          <w:p w14:paraId="72354A3F" w14:textId="29EE6AD9" w:rsidR="00200EE3" w:rsidRPr="00274CA6" w:rsidRDefault="00403F96" w:rsidP="00EA613B">
            <w:pPr>
              <w:spacing w:line="276" w:lineRule="auto"/>
              <w:ind w:left="10" w:right="190" w:hanging="10"/>
              <w:jc w:val="right"/>
            </w:pPr>
            <w:r w:rsidRPr="00274CA6">
              <w:t>2,200</w:t>
            </w:r>
          </w:p>
          <w:p w14:paraId="07741E80" w14:textId="39E9DC1C" w:rsidR="004B5532" w:rsidRPr="00274CA6" w:rsidRDefault="004B5532" w:rsidP="00EA613B">
            <w:pPr>
              <w:spacing w:line="276" w:lineRule="auto"/>
              <w:ind w:left="10" w:right="190" w:hanging="10"/>
              <w:jc w:val="right"/>
            </w:pPr>
          </w:p>
        </w:tc>
        <w:tc>
          <w:tcPr>
            <w:tcW w:w="801" w:type="pct"/>
            <w:tcBorders>
              <w:top w:val="single" w:sz="6" w:space="0" w:color="auto"/>
              <w:left w:val="single" w:sz="6" w:space="0" w:color="auto"/>
              <w:bottom w:val="single" w:sz="6" w:space="0" w:color="auto"/>
              <w:right w:val="single" w:sz="6" w:space="0" w:color="auto"/>
            </w:tcBorders>
            <w:hideMark/>
          </w:tcPr>
          <w:p w14:paraId="0CC2C2CF" w14:textId="77777777" w:rsidR="00200EE3" w:rsidRPr="00274CA6" w:rsidRDefault="00200EE3" w:rsidP="00EA613B">
            <w:pPr>
              <w:spacing w:line="276" w:lineRule="auto"/>
              <w:ind w:left="10" w:right="190" w:hanging="10"/>
              <w:jc w:val="right"/>
            </w:pPr>
            <w:r w:rsidRPr="00274CA6">
              <w:t>100%</w:t>
            </w:r>
          </w:p>
        </w:tc>
      </w:tr>
      <w:tr w:rsidR="00200EE3" w:rsidRPr="00274CA6" w14:paraId="0825889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4F297B6" w14:textId="77777777" w:rsidR="00200EE3" w:rsidRPr="00274CA6" w:rsidRDefault="00200EE3" w:rsidP="00EA613B">
            <w:pPr>
              <w:spacing w:line="276" w:lineRule="auto"/>
            </w:pPr>
          </w:p>
          <w:p w14:paraId="69B2D57D" w14:textId="77777777" w:rsidR="00200EE3" w:rsidRPr="00274CA6" w:rsidRDefault="00200EE3" w:rsidP="00EA613B">
            <w:pPr>
              <w:spacing w:line="276" w:lineRule="auto"/>
            </w:pPr>
            <w:r w:rsidRPr="00274CA6">
              <w:t>Title II, Part D, Enhancing Education Through Technology</w:t>
            </w:r>
          </w:p>
        </w:tc>
        <w:tc>
          <w:tcPr>
            <w:tcW w:w="800" w:type="pct"/>
            <w:tcBorders>
              <w:top w:val="single" w:sz="6" w:space="0" w:color="auto"/>
              <w:left w:val="single" w:sz="6" w:space="0" w:color="auto"/>
              <w:bottom w:val="single" w:sz="6" w:space="0" w:color="auto"/>
              <w:right w:val="single" w:sz="6" w:space="0" w:color="auto"/>
            </w:tcBorders>
          </w:tcPr>
          <w:p w14:paraId="0CB51B58"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AE6A6E8"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1D9DE501" w14:textId="77777777" w:rsidR="00200EE3" w:rsidRPr="00274CA6" w:rsidRDefault="00200EE3" w:rsidP="00EA613B">
            <w:pPr>
              <w:spacing w:line="276" w:lineRule="auto"/>
              <w:ind w:right="180"/>
              <w:jc w:val="right"/>
            </w:pPr>
          </w:p>
        </w:tc>
        <w:tc>
          <w:tcPr>
            <w:tcW w:w="801" w:type="pct"/>
            <w:tcBorders>
              <w:top w:val="single" w:sz="6" w:space="0" w:color="auto"/>
              <w:left w:val="single" w:sz="6" w:space="0" w:color="auto"/>
              <w:bottom w:val="single" w:sz="6" w:space="0" w:color="auto"/>
              <w:right w:val="single" w:sz="6" w:space="0" w:color="auto"/>
            </w:tcBorders>
          </w:tcPr>
          <w:p w14:paraId="4D671F38" w14:textId="77777777" w:rsidR="00200EE3" w:rsidRPr="00274CA6" w:rsidRDefault="00200EE3" w:rsidP="00EA613B">
            <w:pPr>
              <w:spacing w:line="276" w:lineRule="auto"/>
              <w:ind w:left="10" w:right="190" w:hanging="10"/>
              <w:jc w:val="right"/>
            </w:pPr>
          </w:p>
        </w:tc>
      </w:tr>
      <w:tr w:rsidR="00200EE3" w:rsidRPr="00274CA6" w14:paraId="43DF3198"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22F64CF2" w14:textId="77777777" w:rsidR="00200EE3" w:rsidRPr="00274CA6" w:rsidRDefault="00200EE3" w:rsidP="00EA613B">
            <w:pPr>
              <w:spacing w:line="276" w:lineRule="auto"/>
            </w:pPr>
          </w:p>
          <w:p w14:paraId="5DF2A0F3" w14:textId="77777777" w:rsidR="00200EE3" w:rsidRPr="00274CA6" w:rsidRDefault="00200EE3" w:rsidP="00EA613B">
            <w:pPr>
              <w:spacing w:line="276" w:lineRule="auto"/>
            </w:pPr>
            <w:r w:rsidRPr="00274CA6">
              <w:t>Title III, Limited English Proficient</w:t>
            </w:r>
          </w:p>
        </w:tc>
        <w:tc>
          <w:tcPr>
            <w:tcW w:w="800" w:type="pct"/>
            <w:tcBorders>
              <w:top w:val="single" w:sz="6" w:space="0" w:color="auto"/>
              <w:left w:val="single" w:sz="6" w:space="0" w:color="auto"/>
              <w:bottom w:val="single" w:sz="6" w:space="0" w:color="auto"/>
              <w:right w:val="single" w:sz="6" w:space="0" w:color="auto"/>
            </w:tcBorders>
          </w:tcPr>
          <w:p w14:paraId="40157D98"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hideMark/>
          </w:tcPr>
          <w:p w14:paraId="137FF89A" w14:textId="42971C7F" w:rsidR="00200EE3" w:rsidRPr="00274CA6" w:rsidRDefault="00403F96" w:rsidP="00EA613B">
            <w:pPr>
              <w:spacing w:line="276" w:lineRule="auto"/>
              <w:ind w:right="180"/>
              <w:jc w:val="right"/>
            </w:pPr>
            <w:r w:rsidRPr="00274CA6">
              <w:t>10,074</w:t>
            </w:r>
          </w:p>
          <w:p w14:paraId="38E488F8" w14:textId="1DDC0E8B" w:rsidR="00C047F5" w:rsidRPr="00274CA6" w:rsidRDefault="00C047F5" w:rsidP="00C047F5">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hideMark/>
          </w:tcPr>
          <w:p w14:paraId="326763B1" w14:textId="563AE6E4" w:rsidR="00200EE3" w:rsidRPr="00274CA6" w:rsidRDefault="00403F96" w:rsidP="00EA613B">
            <w:pPr>
              <w:spacing w:line="276" w:lineRule="auto"/>
              <w:ind w:right="180"/>
              <w:jc w:val="right"/>
            </w:pPr>
            <w:r w:rsidRPr="00274CA6">
              <w:t>10,074</w:t>
            </w:r>
          </w:p>
          <w:p w14:paraId="67740B3A" w14:textId="1E269C40" w:rsidR="00C047F5" w:rsidRPr="00274CA6" w:rsidRDefault="00C047F5" w:rsidP="00EA613B">
            <w:pPr>
              <w:spacing w:line="276" w:lineRule="auto"/>
              <w:ind w:right="180"/>
              <w:jc w:val="right"/>
            </w:pPr>
          </w:p>
        </w:tc>
        <w:tc>
          <w:tcPr>
            <w:tcW w:w="801" w:type="pct"/>
            <w:tcBorders>
              <w:top w:val="single" w:sz="6" w:space="0" w:color="auto"/>
              <w:left w:val="single" w:sz="6" w:space="0" w:color="auto"/>
              <w:bottom w:val="single" w:sz="6" w:space="0" w:color="auto"/>
              <w:right w:val="single" w:sz="6" w:space="0" w:color="auto"/>
            </w:tcBorders>
            <w:hideMark/>
          </w:tcPr>
          <w:p w14:paraId="69DFA58E" w14:textId="77777777" w:rsidR="00200EE3" w:rsidRPr="00274CA6" w:rsidRDefault="00200EE3" w:rsidP="00EA613B">
            <w:pPr>
              <w:spacing w:line="276" w:lineRule="auto"/>
              <w:ind w:left="10" w:right="190" w:hanging="10"/>
              <w:jc w:val="right"/>
            </w:pPr>
            <w:r w:rsidRPr="00274CA6">
              <w:t>100%</w:t>
            </w:r>
          </w:p>
        </w:tc>
      </w:tr>
      <w:tr w:rsidR="00200EE3" w:rsidRPr="00274CA6" w14:paraId="66E5535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647E7B78" w14:textId="77DCACDE" w:rsidR="00200EE3" w:rsidRPr="00274CA6" w:rsidRDefault="00200EE3" w:rsidP="00EA613B">
            <w:pPr>
              <w:spacing w:line="276" w:lineRule="auto"/>
            </w:pPr>
          </w:p>
          <w:p w14:paraId="63538FF8" w14:textId="77777777" w:rsidR="00200EE3" w:rsidRPr="00274CA6" w:rsidRDefault="00200EE3" w:rsidP="00EA613B">
            <w:pPr>
              <w:spacing w:line="276" w:lineRule="auto"/>
              <w:rPr>
                <w:lang w:val="fr-FR"/>
              </w:rPr>
            </w:pPr>
            <w:r w:rsidRPr="00274CA6">
              <w:rPr>
                <w:lang w:val="fr-FR"/>
              </w:rPr>
              <w:t>Title III, Immigrants</w:t>
            </w:r>
          </w:p>
        </w:tc>
        <w:tc>
          <w:tcPr>
            <w:tcW w:w="800" w:type="pct"/>
            <w:tcBorders>
              <w:top w:val="single" w:sz="6" w:space="0" w:color="auto"/>
              <w:left w:val="single" w:sz="6" w:space="0" w:color="auto"/>
              <w:bottom w:val="single" w:sz="6" w:space="0" w:color="auto"/>
              <w:right w:val="single" w:sz="6" w:space="0" w:color="auto"/>
            </w:tcBorders>
          </w:tcPr>
          <w:p w14:paraId="17C71415" w14:textId="77777777" w:rsidR="00200EE3" w:rsidRPr="00274CA6" w:rsidRDefault="00200EE3" w:rsidP="00EA613B">
            <w:pPr>
              <w:spacing w:line="276" w:lineRule="auto"/>
              <w:ind w:left="360" w:right="185" w:hanging="360"/>
              <w:jc w:val="right"/>
              <w:rPr>
                <w:lang w:val="fr-FR"/>
              </w:rPr>
            </w:pPr>
          </w:p>
        </w:tc>
        <w:tc>
          <w:tcPr>
            <w:tcW w:w="801" w:type="pct"/>
            <w:tcBorders>
              <w:top w:val="single" w:sz="6" w:space="0" w:color="auto"/>
              <w:left w:val="single" w:sz="6" w:space="0" w:color="auto"/>
              <w:bottom w:val="single" w:sz="6" w:space="0" w:color="auto"/>
              <w:right w:val="single" w:sz="6" w:space="0" w:color="auto"/>
            </w:tcBorders>
          </w:tcPr>
          <w:p w14:paraId="4B5A2E30" w14:textId="77777777" w:rsidR="00200EE3" w:rsidRPr="00274CA6" w:rsidRDefault="00200EE3" w:rsidP="00EA613B">
            <w:pPr>
              <w:spacing w:line="276" w:lineRule="auto"/>
              <w:ind w:right="180"/>
              <w:jc w:val="right"/>
              <w:rPr>
                <w:lang w:val="fr-FR"/>
              </w:rPr>
            </w:pPr>
          </w:p>
        </w:tc>
        <w:tc>
          <w:tcPr>
            <w:tcW w:w="800" w:type="pct"/>
            <w:tcBorders>
              <w:top w:val="single" w:sz="6" w:space="0" w:color="auto"/>
              <w:left w:val="single" w:sz="6" w:space="0" w:color="auto"/>
              <w:bottom w:val="single" w:sz="6" w:space="0" w:color="auto"/>
              <w:right w:val="single" w:sz="6" w:space="0" w:color="auto"/>
            </w:tcBorders>
          </w:tcPr>
          <w:p w14:paraId="5DAAC8FE" w14:textId="77777777" w:rsidR="00200EE3" w:rsidRPr="00274CA6" w:rsidRDefault="00200EE3" w:rsidP="00EA613B">
            <w:pPr>
              <w:spacing w:line="276" w:lineRule="auto"/>
              <w:ind w:right="190"/>
              <w:jc w:val="right"/>
              <w:rPr>
                <w:lang w:val="fr-FR"/>
              </w:rPr>
            </w:pPr>
          </w:p>
        </w:tc>
        <w:tc>
          <w:tcPr>
            <w:tcW w:w="801" w:type="pct"/>
            <w:tcBorders>
              <w:top w:val="single" w:sz="6" w:space="0" w:color="auto"/>
              <w:left w:val="single" w:sz="6" w:space="0" w:color="auto"/>
              <w:bottom w:val="single" w:sz="6" w:space="0" w:color="auto"/>
              <w:right w:val="single" w:sz="6" w:space="0" w:color="auto"/>
            </w:tcBorders>
          </w:tcPr>
          <w:p w14:paraId="7BEDA524" w14:textId="77777777" w:rsidR="00200EE3" w:rsidRPr="00274CA6" w:rsidRDefault="00200EE3" w:rsidP="00EA613B">
            <w:pPr>
              <w:spacing w:line="276" w:lineRule="auto"/>
              <w:ind w:left="10" w:right="190" w:hanging="10"/>
              <w:jc w:val="right"/>
              <w:rPr>
                <w:lang w:val="fr-FR"/>
              </w:rPr>
            </w:pPr>
          </w:p>
        </w:tc>
      </w:tr>
      <w:tr w:rsidR="00200EE3" w:rsidRPr="00274CA6" w14:paraId="5202ADC6"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6BBBEE0" w14:textId="77777777" w:rsidR="00200EE3" w:rsidRPr="00274CA6" w:rsidRDefault="00200EE3" w:rsidP="00EA613B">
            <w:pPr>
              <w:spacing w:line="276" w:lineRule="auto"/>
              <w:ind w:left="360" w:hanging="360"/>
            </w:pPr>
          </w:p>
          <w:p w14:paraId="6B9651AB" w14:textId="77777777" w:rsidR="00200EE3" w:rsidRPr="00274CA6" w:rsidRDefault="00200EE3" w:rsidP="00EA613B">
            <w:pPr>
              <w:spacing w:line="276" w:lineRule="auto"/>
              <w:ind w:left="360" w:hanging="360"/>
            </w:pPr>
            <w:r w:rsidRPr="00274CA6">
              <w:t>Title IV, Part A, Safe and Drug-free Schools and Communities</w:t>
            </w:r>
          </w:p>
        </w:tc>
        <w:tc>
          <w:tcPr>
            <w:tcW w:w="800" w:type="pct"/>
            <w:tcBorders>
              <w:top w:val="single" w:sz="6" w:space="0" w:color="auto"/>
              <w:left w:val="single" w:sz="6" w:space="0" w:color="auto"/>
              <w:bottom w:val="single" w:sz="6" w:space="0" w:color="auto"/>
              <w:right w:val="single" w:sz="6" w:space="0" w:color="auto"/>
            </w:tcBorders>
          </w:tcPr>
          <w:p w14:paraId="00C7F31A"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1C5E82B"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7068642E"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6FD824A4" w14:textId="77777777" w:rsidR="00200EE3" w:rsidRPr="00274CA6" w:rsidRDefault="00200EE3" w:rsidP="00EA613B">
            <w:pPr>
              <w:spacing w:line="276" w:lineRule="auto"/>
              <w:ind w:left="10" w:right="190" w:hanging="10"/>
              <w:jc w:val="right"/>
            </w:pPr>
          </w:p>
        </w:tc>
      </w:tr>
      <w:tr w:rsidR="00200EE3" w:rsidRPr="00274CA6" w14:paraId="41E972D1"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4BD16B0E" w14:textId="77777777" w:rsidR="00200EE3" w:rsidRPr="00274CA6" w:rsidRDefault="00200EE3" w:rsidP="00EA613B">
            <w:pPr>
              <w:spacing w:line="276" w:lineRule="auto"/>
              <w:ind w:left="360" w:hanging="360"/>
            </w:pPr>
          </w:p>
          <w:p w14:paraId="3C04E808" w14:textId="77777777" w:rsidR="00200EE3" w:rsidRPr="00274CA6" w:rsidRDefault="00200EE3" w:rsidP="00EA613B">
            <w:pPr>
              <w:spacing w:line="276" w:lineRule="auto"/>
              <w:ind w:left="360" w:hanging="360"/>
            </w:pPr>
            <w:r w:rsidRPr="00274CA6">
              <w:t>Title V, Part A, Innovative Programs – Parental Choice</w:t>
            </w:r>
          </w:p>
        </w:tc>
        <w:tc>
          <w:tcPr>
            <w:tcW w:w="800" w:type="pct"/>
            <w:tcBorders>
              <w:top w:val="single" w:sz="6" w:space="0" w:color="auto"/>
              <w:left w:val="single" w:sz="6" w:space="0" w:color="auto"/>
              <w:bottom w:val="single" w:sz="6" w:space="0" w:color="auto"/>
              <w:right w:val="single" w:sz="6" w:space="0" w:color="auto"/>
            </w:tcBorders>
          </w:tcPr>
          <w:p w14:paraId="23463C9F"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58905EB3"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358DE90C"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0323A0B" w14:textId="77777777" w:rsidR="00200EE3" w:rsidRPr="00274CA6" w:rsidRDefault="00200EE3" w:rsidP="00EA613B">
            <w:pPr>
              <w:spacing w:line="276" w:lineRule="auto"/>
              <w:ind w:left="10" w:right="190" w:hanging="10"/>
              <w:jc w:val="right"/>
            </w:pPr>
          </w:p>
        </w:tc>
      </w:tr>
      <w:tr w:rsidR="00200EE3" w:rsidRPr="00274CA6" w14:paraId="1206F1B1"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33E685F5" w14:textId="77777777" w:rsidR="00200EE3" w:rsidRPr="00274CA6" w:rsidRDefault="00200EE3" w:rsidP="00EA613B">
            <w:pPr>
              <w:spacing w:line="276" w:lineRule="auto"/>
              <w:ind w:left="360" w:hanging="360"/>
            </w:pPr>
          </w:p>
          <w:p w14:paraId="2DADCD2A" w14:textId="77777777" w:rsidR="00200EE3" w:rsidRPr="00274CA6" w:rsidRDefault="00200EE3" w:rsidP="00EA613B">
            <w:pPr>
              <w:spacing w:line="276" w:lineRule="auto"/>
              <w:ind w:left="360" w:hanging="360"/>
            </w:pPr>
            <w:r w:rsidRPr="00274CA6">
              <w:t>Adult Education</w:t>
            </w:r>
          </w:p>
        </w:tc>
        <w:tc>
          <w:tcPr>
            <w:tcW w:w="800" w:type="pct"/>
            <w:tcBorders>
              <w:top w:val="single" w:sz="6" w:space="0" w:color="auto"/>
              <w:left w:val="single" w:sz="6" w:space="0" w:color="auto"/>
              <w:bottom w:val="single" w:sz="6" w:space="0" w:color="auto"/>
              <w:right w:val="single" w:sz="6" w:space="0" w:color="auto"/>
            </w:tcBorders>
          </w:tcPr>
          <w:p w14:paraId="7FA490D5"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67552DA4"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49C4ECEE"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2C24612" w14:textId="77777777" w:rsidR="00200EE3" w:rsidRPr="00274CA6" w:rsidRDefault="00200EE3" w:rsidP="00EA613B">
            <w:pPr>
              <w:spacing w:line="276" w:lineRule="auto"/>
              <w:ind w:left="10" w:right="190" w:hanging="10"/>
              <w:jc w:val="right"/>
            </w:pPr>
          </w:p>
        </w:tc>
      </w:tr>
      <w:tr w:rsidR="00200EE3" w:rsidRPr="00274CA6" w14:paraId="6850F2E1"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2F72BBEA" w14:textId="77777777" w:rsidR="00200EE3" w:rsidRPr="00274CA6" w:rsidRDefault="00200EE3" w:rsidP="00EA613B">
            <w:pPr>
              <w:spacing w:line="276" w:lineRule="auto"/>
              <w:ind w:left="360" w:hanging="360"/>
            </w:pPr>
          </w:p>
          <w:p w14:paraId="5F9FC4B7" w14:textId="77777777" w:rsidR="00200EE3" w:rsidRPr="00274CA6" w:rsidRDefault="00200EE3" w:rsidP="00EA613B">
            <w:pPr>
              <w:spacing w:line="276" w:lineRule="auto"/>
              <w:ind w:left="360" w:hanging="360"/>
            </w:pPr>
            <w:r w:rsidRPr="00274CA6">
              <w:t>Career Technical Education</w:t>
            </w:r>
          </w:p>
        </w:tc>
        <w:tc>
          <w:tcPr>
            <w:tcW w:w="800" w:type="pct"/>
            <w:tcBorders>
              <w:top w:val="single" w:sz="6" w:space="0" w:color="auto"/>
              <w:left w:val="single" w:sz="6" w:space="0" w:color="auto"/>
              <w:bottom w:val="single" w:sz="6" w:space="0" w:color="auto"/>
              <w:right w:val="single" w:sz="6" w:space="0" w:color="auto"/>
            </w:tcBorders>
          </w:tcPr>
          <w:p w14:paraId="0F4A8FFA"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3A822816" w14:textId="77777777" w:rsidR="00200EE3" w:rsidRPr="00274CA6" w:rsidRDefault="00200EE3" w:rsidP="00EA613B">
            <w:pPr>
              <w:spacing w:line="276" w:lineRule="auto"/>
              <w:ind w:right="180"/>
              <w:jc w:val="right"/>
            </w:pPr>
          </w:p>
          <w:p w14:paraId="2E48ABA9"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34EE39CD"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322C4B49" w14:textId="77777777" w:rsidR="00200EE3" w:rsidRPr="00274CA6" w:rsidRDefault="00200EE3" w:rsidP="00EA613B">
            <w:pPr>
              <w:spacing w:line="276" w:lineRule="auto"/>
              <w:ind w:left="10" w:right="190" w:hanging="10"/>
              <w:jc w:val="right"/>
            </w:pPr>
          </w:p>
        </w:tc>
      </w:tr>
      <w:tr w:rsidR="00200EE3" w:rsidRPr="00274CA6" w14:paraId="4105FBEF"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48286E5" w14:textId="77777777" w:rsidR="00200EE3" w:rsidRPr="00274CA6" w:rsidRDefault="00200EE3" w:rsidP="00EA613B">
            <w:pPr>
              <w:spacing w:line="276" w:lineRule="auto"/>
              <w:ind w:left="360" w:hanging="360"/>
            </w:pPr>
          </w:p>
          <w:p w14:paraId="1E7DBAE9" w14:textId="77777777" w:rsidR="00200EE3" w:rsidRPr="00274CA6" w:rsidRDefault="00200EE3" w:rsidP="00EA613B">
            <w:pPr>
              <w:spacing w:line="276" w:lineRule="auto"/>
              <w:ind w:left="360" w:hanging="360"/>
            </w:pPr>
            <w:r w:rsidRPr="00274CA6">
              <w:t>McKinney-Vento Homeless Education</w:t>
            </w:r>
          </w:p>
        </w:tc>
        <w:tc>
          <w:tcPr>
            <w:tcW w:w="800" w:type="pct"/>
            <w:tcBorders>
              <w:top w:val="single" w:sz="6" w:space="0" w:color="auto"/>
              <w:left w:val="single" w:sz="6" w:space="0" w:color="auto"/>
              <w:bottom w:val="single" w:sz="6" w:space="0" w:color="auto"/>
              <w:right w:val="single" w:sz="6" w:space="0" w:color="auto"/>
            </w:tcBorders>
          </w:tcPr>
          <w:p w14:paraId="58784D91"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A44941C" w14:textId="77777777" w:rsidR="00200EE3" w:rsidRPr="00274CA6" w:rsidRDefault="00200EE3" w:rsidP="00EA613B">
            <w:pPr>
              <w:spacing w:line="276" w:lineRule="auto"/>
              <w:ind w:right="180"/>
              <w:jc w:val="right"/>
            </w:pPr>
          </w:p>
          <w:p w14:paraId="53F2C73E"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23D283E5"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E1AB105" w14:textId="77777777" w:rsidR="00200EE3" w:rsidRPr="00274CA6" w:rsidRDefault="00200EE3" w:rsidP="00EA613B">
            <w:pPr>
              <w:spacing w:line="276" w:lineRule="auto"/>
              <w:ind w:left="10" w:right="190" w:hanging="10"/>
              <w:jc w:val="right"/>
            </w:pPr>
          </w:p>
        </w:tc>
      </w:tr>
      <w:tr w:rsidR="00200EE3" w:rsidRPr="00274CA6" w14:paraId="1F37A49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1D9EE7FA" w14:textId="77777777" w:rsidR="00200EE3" w:rsidRPr="00274CA6" w:rsidRDefault="00200EE3" w:rsidP="00EA613B">
            <w:pPr>
              <w:spacing w:line="276" w:lineRule="auto"/>
              <w:ind w:left="360" w:hanging="360"/>
            </w:pPr>
          </w:p>
          <w:p w14:paraId="743627BA" w14:textId="77777777" w:rsidR="00200EE3" w:rsidRPr="00274CA6" w:rsidRDefault="00200EE3" w:rsidP="00EA613B">
            <w:pPr>
              <w:spacing w:line="276" w:lineRule="auto"/>
              <w:ind w:left="360" w:hanging="360"/>
            </w:pPr>
            <w:r w:rsidRPr="00274CA6">
              <w:t>IDEA, Special Education</w:t>
            </w:r>
          </w:p>
        </w:tc>
        <w:tc>
          <w:tcPr>
            <w:tcW w:w="800" w:type="pct"/>
            <w:tcBorders>
              <w:top w:val="single" w:sz="6" w:space="0" w:color="auto"/>
              <w:left w:val="single" w:sz="6" w:space="0" w:color="auto"/>
              <w:bottom w:val="single" w:sz="6" w:space="0" w:color="auto"/>
              <w:right w:val="single" w:sz="6" w:space="0" w:color="auto"/>
            </w:tcBorders>
          </w:tcPr>
          <w:p w14:paraId="5C9EF677"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hideMark/>
          </w:tcPr>
          <w:p w14:paraId="02FDC75A" w14:textId="77777777" w:rsidR="00C047F5" w:rsidRPr="00274CA6" w:rsidRDefault="00C047F5" w:rsidP="00422C6A">
            <w:pPr>
              <w:spacing w:line="276" w:lineRule="auto"/>
              <w:ind w:right="190"/>
            </w:pPr>
            <w:r w:rsidRPr="00274CA6">
              <w:t>83,914</w:t>
            </w:r>
          </w:p>
          <w:p w14:paraId="5CD582AA" w14:textId="26DB375A" w:rsidR="006F45B3" w:rsidRPr="00274CA6" w:rsidRDefault="006F45B3" w:rsidP="00C047F5">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hideMark/>
          </w:tcPr>
          <w:p w14:paraId="3FF1AEF4" w14:textId="77777777" w:rsidR="00C047F5" w:rsidRPr="00274CA6" w:rsidRDefault="00C047F5" w:rsidP="00EA613B">
            <w:pPr>
              <w:spacing w:line="276" w:lineRule="auto"/>
              <w:ind w:right="190"/>
              <w:jc w:val="right"/>
            </w:pPr>
            <w:r w:rsidRPr="00274CA6">
              <w:t>83,914</w:t>
            </w:r>
          </w:p>
          <w:p w14:paraId="35D19DA2" w14:textId="42E74552" w:rsidR="00C047F5" w:rsidRPr="00274CA6" w:rsidRDefault="00C047F5"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hideMark/>
          </w:tcPr>
          <w:p w14:paraId="45992545" w14:textId="77777777" w:rsidR="00200EE3" w:rsidRPr="00274CA6" w:rsidRDefault="00200EE3" w:rsidP="00EA613B">
            <w:pPr>
              <w:spacing w:line="276" w:lineRule="auto"/>
              <w:ind w:left="10" w:right="190" w:hanging="10"/>
              <w:jc w:val="right"/>
            </w:pPr>
            <w:r w:rsidRPr="00274CA6">
              <w:t>100%</w:t>
            </w:r>
          </w:p>
        </w:tc>
      </w:tr>
      <w:tr w:rsidR="00200EE3" w:rsidRPr="00274CA6" w14:paraId="3EAB5EAB" w14:textId="77777777" w:rsidTr="00EA613B">
        <w:trPr>
          <w:cantSplit/>
          <w:trHeight w:val="720"/>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34B28E4C" w14:textId="77777777" w:rsidR="00200EE3" w:rsidRPr="00274CA6" w:rsidRDefault="00200EE3" w:rsidP="00EA613B">
            <w:pPr>
              <w:spacing w:line="276" w:lineRule="auto"/>
              <w:ind w:left="360" w:hanging="360"/>
            </w:pPr>
          </w:p>
          <w:p w14:paraId="4109D818" w14:textId="77777777" w:rsidR="00200EE3" w:rsidRPr="00274CA6" w:rsidRDefault="00200EE3" w:rsidP="00EA613B">
            <w:pPr>
              <w:spacing w:line="276" w:lineRule="auto"/>
              <w:ind w:left="360" w:hanging="360"/>
            </w:pPr>
            <w:r w:rsidRPr="00274CA6">
              <w:t>21</w:t>
            </w:r>
            <w:r w:rsidRPr="00274CA6">
              <w:rPr>
                <w:vertAlign w:val="superscript"/>
              </w:rPr>
              <w:t>st</w:t>
            </w:r>
            <w:r w:rsidRPr="00274CA6">
              <w:t xml:space="preserve"> Century Community Learning Centers</w:t>
            </w:r>
          </w:p>
        </w:tc>
        <w:tc>
          <w:tcPr>
            <w:tcW w:w="800" w:type="pct"/>
            <w:tcBorders>
              <w:top w:val="single" w:sz="6" w:space="0" w:color="auto"/>
              <w:left w:val="single" w:sz="6" w:space="0" w:color="auto"/>
              <w:bottom w:val="single" w:sz="6" w:space="0" w:color="auto"/>
              <w:right w:val="single" w:sz="6" w:space="0" w:color="auto"/>
            </w:tcBorders>
          </w:tcPr>
          <w:p w14:paraId="31B3EC6F"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5E821E63"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40D4A16B"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38415D77" w14:textId="77777777" w:rsidR="00200EE3" w:rsidRPr="00274CA6" w:rsidRDefault="00200EE3" w:rsidP="00EA613B">
            <w:pPr>
              <w:spacing w:line="276" w:lineRule="auto"/>
              <w:ind w:left="10" w:right="190" w:hanging="10"/>
              <w:jc w:val="right"/>
            </w:pPr>
          </w:p>
        </w:tc>
      </w:tr>
      <w:tr w:rsidR="00200EE3" w:rsidRPr="00274CA6" w14:paraId="5358E04D" w14:textId="77777777" w:rsidTr="00EA613B">
        <w:trPr>
          <w:cantSplit/>
          <w:trHeight w:val="720"/>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4F5BA80D" w14:textId="77777777" w:rsidR="00200EE3" w:rsidRPr="00274CA6" w:rsidRDefault="00200EE3" w:rsidP="00EA613B">
            <w:pPr>
              <w:spacing w:line="276" w:lineRule="auto"/>
              <w:ind w:left="360" w:hanging="360"/>
            </w:pPr>
            <w:r w:rsidRPr="00274CA6">
              <w:t>Other (describe)</w:t>
            </w:r>
          </w:p>
          <w:p w14:paraId="0A4AE413" w14:textId="77777777" w:rsidR="00200EE3" w:rsidRPr="00274CA6" w:rsidRDefault="00200EE3" w:rsidP="00EA613B">
            <w:pPr>
              <w:spacing w:line="276" w:lineRule="auto"/>
              <w:ind w:left="360" w:hanging="360"/>
            </w:pPr>
          </w:p>
          <w:p w14:paraId="761C6F36" w14:textId="77777777" w:rsidR="00200EE3" w:rsidRPr="00274CA6" w:rsidRDefault="00200EE3" w:rsidP="00EA613B">
            <w:pPr>
              <w:spacing w:line="276" w:lineRule="auto"/>
            </w:pPr>
          </w:p>
          <w:p w14:paraId="3BE3614E" w14:textId="77777777" w:rsidR="00200EE3" w:rsidRPr="00274CA6" w:rsidRDefault="00200EE3" w:rsidP="00EA613B">
            <w:pPr>
              <w:spacing w:line="276" w:lineRule="auto"/>
              <w:ind w:left="360" w:hanging="360"/>
            </w:pPr>
          </w:p>
        </w:tc>
        <w:tc>
          <w:tcPr>
            <w:tcW w:w="800" w:type="pct"/>
            <w:tcBorders>
              <w:top w:val="single" w:sz="6" w:space="0" w:color="auto"/>
              <w:left w:val="single" w:sz="6" w:space="0" w:color="auto"/>
              <w:bottom w:val="single" w:sz="6" w:space="0" w:color="auto"/>
              <w:right w:val="single" w:sz="6" w:space="0" w:color="auto"/>
            </w:tcBorders>
          </w:tcPr>
          <w:p w14:paraId="1D18BC63"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58FFEDA4"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6D4C97F3"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E6E2A48" w14:textId="77777777" w:rsidR="00200EE3" w:rsidRPr="00274CA6" w:rsidRDefault="00200EE3" w:rsidP="00EA613B">
            <w:pPr>
              <w:spacing w:line="276" w:lineRule="auto"/>
              <w:ind w:left="10" w:right="190" w:hanging="10"/>
              <w:jc w:val="right"/>
            </w:pPr>
          </w:p>
        </w:tc>
      </w:tr>
      <w:tr w:rsidR="00200EE3" w:rsidRPr="00274CA6" w14:paraId="299D1BC7" w14:textId="77777777" w:rsidTr="00EA613B">
        <w:trPr>
          <w:cantSplit/>
          <w:trHeight w:val="720"/>
        </w:trPr>
        <w:tc>
          <w:tcPr>
            <w:tcW w:w="1798" w:type="pct"/>
            <w:tcBorders>
              <w:top w:val="single" w:sz="6" w:space="0" w:color="auto"/>
              <w:left w:val="single" w:sz="6" w:space="0" w:color="auto"/>
              <w:bottom w:val="single" w:sz="6" w:space="0" w:color="auto"/>
              <w:right w:val="single" w:sz="6" w:space="0" w:color="auto"/>
            </w:tcBorders>
            <w:shd w:val="clear" w:color="auto" w:fill="E6E6E6"/>
            <w:hideMark/>
          </w:tcPr>
          <w:p w14:paraId="13A1C324" w14:textId="77777777" w:rsidR="00200EE3" w:rsidRPr="00274CA6" w:rsidRDefault="00200EE3" w:rsidP="00EA613B">
            <w:pPr>
              <w:spacing w:line="276" w:lineRule="auto"/>
              <w:ind w:left="360" w:hanging="360"/>
              <w:rPr>
                <w:b/>
                <w:bCs/>
              </w:rPr>
            </w:pPr>
            <w:r w:rsidRPr="00274CA6">
              <w:rPr>
                <w:b/>
                <w:bCs/>
              </w:rPr>
              <w:t>TOTAL</w:t>
            </w:r>
          </w:p>
        </w:tc>
        <w:tc>
          <w:tcPr>
            <w:tcW w:w="800" w:type="pct"/>
            <w:tcBorders>
              <w:top w:val="single" w:sz="6" w:space="0" w:color="auto"/>
              <w:left w:val="single" w:sz="6" w:space="0" w:color="auto"/>
              <w:bottom w:val="single" w:sz="6" w:space="0" w:color="auto"/>
              <w:right w:val="single" w:sz="6" w:space="0" w:color="auto"/>
            </w:tcBorders>
          </w:tcPr>
          <w:p w14:paraId="3FC7F566"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hideMark/>
          </w:tcPr>
          <w:p w14:paraId="63864943" w14:textId="77777777" w:rsidR="00C047F5" w:rsidRPr="00274CA6" w:rsidRDefault="00C047F5" w:rsidP="00C047F5">
            <w:pPr>
              <w:spacing w:line="276" w:lineRule="auto"/>
              <w:ind w:right="180"/>
              <w:jc w:val="right"/>
            </w:pPr>
          </w:p>
          <w:p w14:paraId="31B58248" w14:textId="26E45A62" w:rsidR="00C047F5" w:rsidRPr="00274CA6" w:rsidRDefault="005A7006" w:rsidP="00C047F5">
            <w:pPr>
              <w:spacing w:line="276" w:lineRule="auto"/>
              <w:ind w:right="180"/>
              <w:jc w:val="right"/>
            </w:pPr>
            <w:r w:rsidRPr="00274CA6">
              <w:t>$257,607</w:t>
            </w:r>
          </w:p>
          <w:p w14:paraId="1B53D010" w14:textId="3EE65F57" w:rsidR="00C047F5" w:rsidRPr="00274CA6" w:rsidRDefault="00C047F5" w:rsidP="00C047F5">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hideMark/>
          </w:tcPr>
          <w:p w14:paraId="32AB2D6D" w14:textId="216C29E9" w:rsidR="00C047F5" w:rsidRPr="00274CA6" w:rsidRDefault="00C047F5" w:rsidP="005A7006">
            <w:pPr>
              <w:spacing w:line="276" w:lineRule="auto"/>
              <w:ind w:right="190"/>
              <w:jc w:val="right"/>
            </w:pPr>
          </w:p>
          <w:p w14:paraId="04A48A1F" w14:textId="3DA3DB2F" w:rsidR="00C047F5" w:rsidRPr="00274CA6" w:rsidRDefault="005A7006" w:rsidP="005A7006">
            <w:pPr>
              <w:spacing w:line="276" w:lineRule="auto"/>
              <w:ind w:right="180"/>
            </w:pPr>
            <w:r w:rsidRPr="00274CA6">
              <w:t>$257,607</w:t>
            </w:r>
          </w:p>
          <w:p w14:paraId="37538B86" w14:textId="521C5D5C" w:rsidR="00C047F5" w:rsidRPr="00274CA6" w:rsidRDefault="00C047F5" w:rsidP="00C047F5">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hideMark/>
          </w:tcPr>
          <w:p w14:paraId="1B1C595E" w14:textId="77777777" w:rsidR="00200EE3" w:rsidRPr="00274CA6" w:rsidRDefault="00200EE3" w:rsidP="00EA613B">
            <w:pPr>
              <w:spacing w:line="276" w:lineRule="auto"/>
              <w:ind w:left="10" w:right="190" w:hanging="10"/>
              <w:jc w:val="right"/>
            </w:pPr>
            <w:r w:rsidRPr="00274CA6">
              <w:t>100%</w:t>
            </w:r>
          </w:p>
        </w:tc>
      </w:tr>
    </w:tbl>
    <w:p w14:paraId="0B3F76B7" w14:textId="77777777" w:rsidR="00200EE3" w:rsidRPr="00274CA6" w:rsidRDefault="00200EE3" w:rsidP="00200EE3">
      <w:pPr>
        <w:pStyle w:val="Header"/>
        <w:tabs>
          <w:tab w:val="left" w:pos="720"/>
        </w:tabs>
        <w:rPr>
          <w:b/>
          <w:bCs/>
        </w:rPr>
      </w:pPr>
    </w:p>
    <w:p w14:paraId="1CBA00A8" w14:textId="77777777" w:rsidR="00200EE3" w:rsidRPr="00274CA6" w:rsidRDefault="00200EE3" w:rsidP="00200EE3">
      <w:pPr>
        <w:ind w:left="360" w:hanging="360"/>
        <w:jc w:val="center"/>
        <w:rPr>
          <w:b/>
        </w:rPr>
      </w:pPr>
    </w:p>
    <w:p w14:paraId="26B7ED06" w14:textId="77777777" w:rsidR="00E62858" w:rsidRPr="00274CA6" w:rsidRDefault="00E62858" w:rsidP="00200EE3">
      <w:pPr>
        <w:ind w:left="360" w:hanging="360"/>
        <w:jc w:val="center"/>
        <w:rPr>
          <w:b/>
        </w:rPr>
      </w:pPr>
    </w:p>
    <w:p w14:paraId="790CB74C" w14:textId="77777777" w:rsidR="00E62858" w:rsidRPr="00274CA6" w:rsidRDefault="00E62858" w:rsidP="00200EE3">
      <w:pPr>
        <w:ind w:left="360" w:hanging="360"/>
        <w:jc w:val="center"/>
        <w:rPr>
          <w:b/>
        </w:rPr>
      </w:pPr>
    </w:p>
    <w:p w14:paraId="77E0E0AF" w14:textId="77777777" w:rsidR="00E62858" w:rsidRPr="00274CA6" w:rsidRDefault="00E62858" w:rsidP="00200EE3">
      <w:pPr>
        <w:ind w:left="360" w:hanging="360"/>
        <w:jc w:val="center"/>
        <w:rPr>
          <w:b/>
        </w:rPr>
      </w:pPr>
    </w:p>
    <w:p w14:paraId="09188001" w14:textId="77777777" w:rsidR="00E62858" w:rsidRPr="00274CA6" w:rsidRDefault="00E62858" w:rsidP="00200EE3">
      <w:pPr>
        <w:ind w:left="360" w:hanging="360"/>
        <w:jc w:val="center"/>
        <w:rPr>
          <w:b/>
        </w:rPr>
      </w:pPr>
    </w:p>
    <w:p w14:paraId="0BF36588" w14:textId="77777777" w:rsidR="00E62858" w:rsidRPr="00274CA6" w:rsidRDefault="00E62858" w:rsidP="00200EE3">
      <w:pPr>
        <w:ind w:left="360" w:hanging="360"/>
        <w:jc w:val="center"/>
        <w:rPr>
          <w:b/>
        </w:rPr>
      </w:pPr>
    </w:p>
    <w:p w14:paraId="138ACA9B" w14:textId="77777777" w:rsidR="00E62858" w:rsidRPr="00274CA6" w:rsidRDefault="00E62858" w:rsidP="00200EE3">
      <w:pPr>
        <w:ind w:left="360" w:hanging="360"/>
        <w:jc w:val="center"/>
        <w:rPr>
          <w:b/>
        </w:rPr>
      </w:pPr>
    </w:p>
    <w:p w14:paraId="4E8B58A0" w14:textId="77777777" w:rsidR="00E62858" w:rsidRPr="00274CA6" w:rsidRDefault="00E62858" w:rsidP="00200EE3">
      <w:pPr>
        <w:ind w:left="360" w:hanging="360"/>
        <w:jc w:val="center"/>
        <w:rPr>
          <w:b/>
        </w:rPr>
      </w:pPr>
    </w:p>
    <w:p w14:paraId="52D3D46E" w14:textId="77777777" w:rsidR="00E62858" w:rsidRPr="00274CA6" w:rsidRDefault="00E62858" w:rsidP="00200EE3">
      <w:pPr>
        <w:ind w:left="360" w:hanging="360"/>
        <w:jc w:val="center"/>
        <w:rPr>
          <w:b/>
        </w:rPr>
      </w:pPr>
    </w:p>
    <w:p w14:paraId="01B37F7A" w14:textId="77777777" w:rsidR="00C714F0" w:rsidRPr="00274CA6" w:rsidRDefault="00C714F0" w:rsidP="00200EE3">
      <w:pPr>
        <w:ind w:left="360" w:hanging="360"/>
        <w:jc w:val="center"/>
        <w:rPr>
          <w:b/>
        </w:rPr>
      </w:pPr>
    </w:p>
    <w:p w14:paraId="5E2E1461" w14:textId="77777777" w:rsidR="00C714F0" w:rsidRPr="00274CA6" w:rsidRDefault="00C714F0" w:rsidP="00200EE3">
      <w:pPr>
        <w:ind w:left="360" w:hanging="360"/>
        <w:jc w:val="center"/>
        <w:rPr>
          <w:b/>
        </w:rPr>
      </w:pPr>
    </w:p>
    <w:p w14:paraId="28D0BBC3" w14:textId="77777777" w:rsidR="00C714F0" w:rsidRPr="00274CA6" w:rsidRDefault="00C714F0" w:rsidP="00200EE3">
      <w:pPr>
        <w:ind w:left="360" w:hanging="360"/>
        <w:jc w:val="center"/>
        <w:rPr>
          <w:b/>
        </w:rPr>
      </w:pPr>
    </w:p>
    <w:p w14:paraId="6ABFEF3F" w14:textId="77777777" w:rsidR="00C714F0" w:rsidRPr="00274CA6" w:rsidRDefault="00C714F0" w:rsidP="00200EE3">
      <w:pPr>
        <w:ind w:left="360" w:hanging="360"/>
        <w:jc w:val="center"/>
        <w:rPr>
          <w:b/>
        </w:rPr>
      </w:pPr>
    </w:p>
    <w:p w14:paraId="604A21B2" w14:textId="77777777" w:rsidR="00C714F0" w:rsidRPr="00274CA6" w:rsidRDefault="00C714F0" w:rsidP="00200EE3">
      <w:pPr>
        <w:ind w:left="360" w:hanging="360"/>
        <w:jc w:val="center"/>
        <w:rPr>
          <w:b/>
        </w:rPr>
      </w:pPr>
    </w:p>
    <w:p w14:paraId="16FB9364" w14:textId="77777777" w:rsidR="00C714F0" w:rsidRPr="00274CA6" w:rsidRDefault="00C714F0" w:rsidP="00200EE3">
      <w:pPr>
        <w:ind w:left="360" w:hanging="360"/>
        <w:jc w:val="center"/>
        <w:rPr>
          <w:b/>
        </w:rPr>
      </w:pPr>
    </w:p>
    <w:p w14:paraId="4C52221E" w14:textId="77777777" w:rsidR="00C714F0" w:rsidRPr="00274CA6" w:rsidRDefault="00C714F0" w:rsidP="00200EE3">
      <w:pPr>
        <w:ind w:left="360" w:hanging="360"/>
        <w:jc w:val="center"/>
        <w:rPr>
          <w:b/>
        </w:rPr>
      </w:pPr>
    </w:p>
    <w:p w14:paraId="05F3BAFC" w14:textId="77777777" w:rsidR="00C714F0" w:rsidRPr="00274CA6" w:rsidRDefault="00C714F0" w:rsidP="00200EE3">
      <w:pPr>
        <w:ind w:left="360" w:hanging="360"/>
        <w:jc w:val="center"/>
        <w:rPr>
          <w:b/>
        </w:rPr>
      </w:pPr>
    </w:p>
    <w:p w14:paraId="7259001A" w14:textId="77777777" w:rsidR="00C714F0" w:rsidRPr="00274CA6" w:rsidRDefault="00C714F0" w:rsidP="00200EE3">
      <w:pPr>
        <w:ind w:left="360" w:hanging="360"/>
        <w:jc w:val="center"/>
        <w:rPr>
          <w:b/>
        </w:rPr>
      </w:pPr>
    </w:p>
    <w:p w14:paraId="5B65EC3D" w14:textId="77777777" w:rsidR="00C714F0" w:rsidRPr="00274CA6" w:rsidRDefault="00C714F0" w:rsidP="00200EE3">
      <w:pPr>
        <w:ind w:left="360" w:hanging="360"/>
        <w:jc w:val="center"/>
        <w:rPr>
          <w:b/>
        </w:rPr>
      </w:pPr>
    </w:p>
    <w:p w14:paraId="7024D7AB" w14:textId="77777777" w:rsidR="00C714F0" w:rsidRPr="00274CA6" w:rsidRDefault="00C714F0" w:rsidP="00200EE3">
      <w:pPr>
        <w:ind w:left="360" w:hanging="360"/>
        <w:jc w:val="center"/>
        <w:rPr>
          <w:b/>
        </w:rPr>
      </w:pPr>
    </w:p>
    <w:p w14:paraId="238965CA" w14:textId="77777777" w:rsidR="00200EE3" w:rsidRPr="00274CA6" w:rsidRDefault="00200EE3" w:rsidP="00200EE3">
      <w:pPr>
        <w:ind w:left="360" w:hanging="360"/>
        <w:jc w:val="center"/>
        <w:rPr>
          <w:b/>
        </w:rPr>
      </w:pPr>
      <w:r w:rsidRPr="00274CA6">
        <w:rPr>
          <w:b/>
        </w:rPr>
        <w:t>DISTRICT</w:t>
      </w:r>
      <w:r w:rsidRPr="00274CA6">
        <w:t xml:space="preserve"> </w:t>
      </w:r>
      <w:r w:rsidRPr="00274CA6">
        <w:rPr>
          <w:b/>
        </w:rPr>
        <w:t xml:space="preserve">BUDGET FOR STATE PROGRAMS </w:t>
      </w:r>
    </w:p>
    <w:p w14:paraId="6912CA73" w14:textId="77777777" w:rsidR="00200EE3" w:rsidRPr="00274CA6" w:rsidRDefault="00200EE3" w:rsidP="00200EE3"/>
    <w:p w14:paraId="10ED9657" w14:textId="77777777" w:rsidR="00200EE3" w:rsidRPr="00274CA6" w:rsidRDefault="00200EE3" w:rsidP="00200EE3">
      <w:pPr>
        <w:pStyle w:val="H4"/>
        <w:keepNext w:val="0"/>
        <w:snapToGrid/>
        <w:spacing w:before="0" w:after="0"/>
        <w:outlineLvl w:val="9"/>
        <w:rPr>
          <w:szCs w:val="24"/>
        </w:rPr>
      </w:pPr>
      <w:r w:rsidRPr="00274CA6">
        <w:rPr>
          <w:szCs w:val="24"/>
        </w:rPr>
        <w:t>Please complete the following table with information for your district.</w:t>
      </w:r>
    </w:p>
    <w:p w14:paraId="05AD450D" w14:textId="77777777" w:rsidR="00200EE3" w:rsidRPr="00274CA6" w:rsidRDefault="00200EE3" w:rsidP="00200EE3">
      <w:pPr>
        <w:tabs>
          <w:tab w:val="left" w:pos="1800"/>
        </w:tabs>
        <w:ind w:left="540"/>
        <w:rPr>
          <w:b/>
        </w:rPr>
      </w:pPr>
    </w:p>
    <w:tbl>
      <w:tblPr>
        <w:tblW w:w="5000" w:type="pct"/>
        <w:tblCellMar>
          <w:left w:w="80" w:type="dxa"/>
          <w:right w:w="80" w:type="dxa"/>
        </w:tblCellMar>
        <w:tblLook w:val="04A0" w:firstRow="1" w:lastRow="0" w:firstColumn="1" w:lastColumn="0" w:noHBand="0" w:noVBand="1"/>
      </w:tblPr>
      <w:tblGrid>
        <w:gridCol w:w="3424"/>
        <w:gridCol w:w="1523"/>
        <w:gridCol w:w="1525"/>
        <w:gridCol w:w="1523"/>
        <w:gridCol w:w="1525"/>
      </w:tblGrid>
      <w:tr w:rsidR="00200EE3" w:rsidRPr="00274CA6" w14:paraId="54A529F9"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633EB519" w14:textId="77777777" w:rsidR="00200EE3" w:rsidRPr="00274CA6" w:rsidRDefault="00200EE3" w:rsidP="00EA613B">
            <w:pPr>
              <w:spacing w:line="276" w:lineRule="auto"/>
              <w:ind w:left="360" w:hanging="360"/>
            </w:pPr>
          </w:p>
          <w:p w14:paraId="77B674D1" w14:textId="77777777" w:rsidR="00200EE3" w:rsidRPr="00274CA6" w:rsidRDefault="00200EE3" w:rsidP="00EA613B">
            <w:pPr>
              <w:spacing w:line="276" w:lineRule="auto"/>
              <w:ind w:left="360" w:hanging="360"/>
              <w:jc w:val="center"/>
              <w:rPr>
                <w:b/>
                <w:bCs/>
              </w:rPr>
            </w:pPr>
            <w:r w:rsidRPr="00274CA6">
              <w:rPr>
                <w:b/>
                <w:bCs/>
              </w:rPr>
              <w:t>Categories</w:t>
            </w:r>
          </w:p>
        </w:tc>
        <w:tc>
          <w:tcPr>
            <w:tcW w:w="800" w:type="pct"/>
            <w:tcBorders>
              <w:top w:val="single" w:sz="6" w:space="0" w:color="auto"/>
              <w:left w:val="single" w:sz="6" w:space="0" w:color="auto"/>
              <w:bottom w:val="nil"/>
              <w:right w:val="single" w:sz="6" w:space="0" w:color="auto"/>
            </w:tcBorders>
            <w:shd w:val="clear" w:color="auto" w:fill="E6E6E6"/>
            <w:hideMark/>
          </w:tcPr>
          <w:p w14:paraId="2DAC75FB" w14:textId="77777777" w:rsidR="00200EE3" w:rsidRPr="00274CA6" w:rsidRDefault="00200EE3" w:rsidP="00EA613B">
            <w:pPr>
              <w:spacing w:line="276" w:lineRule="auto"/>
              <w:ind w:left="360" w:hanging="360"/>
              <w:jc w:val="center"/>
            </w:pPr>
            <w:r w:rsidRPr="00274CA6">
              <w:t>Prior Year</w:t>
            </w:r>
          </w:p>
          <w:p w14:paraId="4C36E1FE" w14:textId="77777777" w:rsidR="00200EE3" w:rsidRPr="00274CA6" w:rsidRDefault="00200EE3" w:rsidP="00EA613B">
            <w:pPr>
              <w:spacing w:line="276" w:lineRule="auto"/>
              <w:ind w:left="360" w:hanging="360"/>
              <w:jc w:val="center"/>
            </w:pPr>
            <w:r w:rsidRPr="00274CA6">
              <w:t>District</w:t>
            </w:r>
          </w:p>
          <w:p w14:paraId="7088B5DF" w14:textId="77777777" w:rsidR="00200EE3" w:rsidRPr="00274CA6" w:rsidRDefault="00200EE3" w:rsidP="00EA613B">
            <w:pPr>
              <w:spacing w:line="276" w:lineRule="auto"/>
              <w:ind w:left="360" w:hanging="360"/>
              <w:jc w:val="center"/>
            </w:pPr>
            <w:r w:rsidRPr="00274CA6">
              <w:t>Carryovers</w:t>
            </w:r>
          </w:p>
        </w:tc>
        <w:tc>
          <w:tcPr>
            <w:tcW w:w="801" w:type="pct"/>
            <w:tcBorders>
              <w:top w:val="single" w:sz="6" w:space="0" w:color="auto"/>
              <w:left w:val="single" w:sz="6" w:space="0" w:color="auto"/>
              <w:bottom w:val="single" w:sz="6" w:space="0" w:color="auto"/>
              <w:right w:val="single" w:sz="6" w:space="0" w:color="auto"/>
            </w:tcBorders>
            <w:shd w:val="clear" w:color="auto" w:fill="E6E6E6"/>
            <w:hideMark/>
          </w:tcPr>
          <w:p w14:paraId="47B61BBB" w14:textId="77777777" w:rsidR="00200EE3" w:rsidRPr="00274CA6" w:rsidRDefault="00200EE3" w:rsidP="00EA613B">
            <w:pPr>
              <w:spacing w:line="276" w:lineRule="auto"/>
              <w:ind w:left="360" w:hanging="360"/>
              <w:jc w:val="center"/>
            </w:pPr>
            <w:r w:rsidRPr="00274CA6">
              <w:t>Current Year</w:t>
            </w:r>
          </w:p>
          <w:p w14:paraId="3052A82E" w14:textId="77777777" w:rsidR="00200EE3" w:rsidRPr="00274CA6" w:rsidRDefault="00200EE3" w:rsidP="00EA613B">
            <w:pPr>
              <w:spacing w:line="276" w:lineRule="auto"/>
              <w:ind w:left="360" w:hanging="360"/>
              <w:jc w:val="center"/>
            </w:pPr>
            <w:r w:rsidRPr="00274CA6">
              <w:t>District</w:t>
            </w:r>
          </w:p>
          <w:p w14:paraId="6E0ABEFB" w14:textId="77777777" w:rsidR="00200EE3" w:rsidRPr="00274CA6" w:rsidRDefault="00200EE3" w:rsidP="00EA613B">
            <w:pPr>
              <w:spacing w:line="276" w:lineRule="auto"/>
              <w:ind w:left="360" w:hanging="360"/>
              <w:jc w:val="center"/>
            </w:pPr>
            <w:r w:rsidRPr="00274CA6">
              <w:t>Entitlements</w:t>
            </w:r>
          </w:p>
        </w:tc>
        <w:tc>
          <w:tcPr>
            <w:tcW w:w="800" w:type="pct"/>
            <w:tcBorders>
              <w:top w:val="single" w:sz="6" w:space="0" w:color="auto"/>
              <w:left w:val="single" w:sz="6" w:space="0" w:color="auto"/>
              <w:bottom w:val="single" w:sz="6" w:space="0" w:color="auto"/>
              <w:right w:val="single" w:sz="6" w:space="0" w:color="auto"/>
            </w:tcBorders>
            <w:shd w:val="clear" w:color="auto" w:fill="E6E6E6"/>
            <w:hideMark/>
          </w:tcPr>
          <w:p w14:paraId="2D4D8DF5" w14:textId="77777777" w:rsidR="00200EE3" w:rsidRPr="00274CA6" w:rsidRDefault="00200EE3" w:rsidP="00EA613B">
            <w:pPr>
              <w:spacing w:line="276" w:lineRule="auto"/>
              <w:ind w:left="360" w:hanging="360"/>
              <w:jc w:val="center"/>
            </w:pPr>
            <w:r w:rsidRPr="00274CA6">
              <w:t>Current Year</w:t>
            </w:r>
          </w:p>
          <w:p w14:paraId="134BC3B4" w14:textId="77777777" w:rsidR="00200EE3" w:rsidRPr="00274CA6" w:rsidRDefault="00200EE3" w:rsidP="00EA613B">
            <w:pPr>
              <w:spacing w:line="276" w:lineRule="auto"/>
              <w:ind w:left="360" w:hanging="360"/>
              <w:jc w:val="center"/>
            </w:pPr>
            <w:r w:rsidRPr="00274CA6">
              <w:t xml:space="preserve">Direct Services </w:t>
            </w:r>
          </w:p>
          <w:p w14:paraId="5C9F7FBE" w14:textId="77777777" w:rsidR="00200EE3" w:rsidRPr="00274CA6" w:rsidRDefault="00200EE3" w:rsidP="00EA613B">
            <w:pPr>
              <w:spacing w:line="276" w:lineRule="auto"/>
              <w:ind w:left="360" w:hanging="360"/>
              <w:jc w:val="center"/>
            </w:pPr>
            <w:r w:rsidRPr="00274CA6">
              <w:t xml:space="preserve">to Students </w:t>
            </w:r>
          </w:p>
          <w:p w14:paraId="6DF4946E" w14:textId="77777777" w:rsidR="00200EE3" w:rsidRPr="00274CA6" w:rsidRDefault="00200EE3" w:rsidP="00EA613B">
            <w:pPr>
              <w:spacing w:line="276" w:lineRule="auto"/>
              <w:ind w:left="360" w:hanging="360"/>
              <w:jc w:val="center"/>
            </w:pPr>
            <w:r w:rsidRPr="00274CA6">
              <w:t xml:space="preserve">at School </w:t>
            </w:r>
          </w:p>
          <w:p w14:paraId="5AEF3C31" w14:textId="77777777" w:rsidR="00200EE3" w:rsidRPr="00274CA6" w:rsidRDefault="00200EE3" w:rsidP="00EA613B">
            <w:pPr>
              <w:spacing w:line="276" w:lineRule="auto"/>
              <w:ind w:left="360" w:hanging="360"/>
              <w:jc w:val="center"/>
            </w:pPr>
            <w:r w:rsidRPr="00274CA6">
              <w:t>Sites  ($)</w:t>
            </w:r>
          </w:p>
        </w:tc>
        <w:tc>
          <w:tcPr>
            <w:tcW w:w="801" w:type="pct"/>
            <w:tcBorders>
              <w:top w:val="single" w:sz="6" w:space="0" w:color="auto"/>
              <w:left w:val="single" w:sz="6" w:space="0" w:color="auto"/>
              <w:bottom w:val="single" w:sz="6" w:space="0" w:color="auto"/>
              <w:right w:val="single" w:sz="6" w:space="0" w:color="auto"/>
            </w:tcBorders>
            <w:shd w:val="clear" w:color="auto" w:fill="E6E6E6"/>
            <w:hideMark/>
          </w:tcPr>
          <w:p w14:paraId="26E503F0" w14:textId="77777777" w:rsidR="00200EE3" w:rsidRPr="00274CA6" w:rsidRDefault="00200EE3" w:rsidP="00EA613B">
            <w:pPr>
              <w:spacing w:line="276" w:lineRule="auto"/>
              <w:ind w:left="360" w:hanging="360"/>
              <w:jc w:val="center"/>
            </w:pPr>
            <w:r w:rsidRPr="00274CA6">
              <w:t>Current Year</w:t>
            </w:r>
          </w:p>
          <w:p w14:paraId="3AD4C363" w14:textId="77777777" w:rsidR="00200EE3" w:rsidRPr="00274CA6" w:rsidRDefault="00200EE3" w:rsidP="00EA613B">
            <w:pPr>
              <w:spacing w:line="276" w:lineRule="auto"/>
              <w:ind w:left="360" w:hanging="360"/>
              <w:jc w:val="center"/>
            </w:pPr>
            <w:r w:rsidRPr="00274CA6">
              <w:t xml:space="preserve">Direct Services </w:t>
            </w:r>
          </w:p>
          <w:p w14:paraId="0F588575" w14:textId="77777777" w:rsidR="00200EE3" w:rsidRPr="00274CA6" w:rsidRDefault="00200EE3" w:rsidP="00EA613B">
            <w:pPr>
              <w:spacing w:line="276" w:lineRule="auto"/>
              <w:ind w:left="360" w:hanging="360"/>
              <w:jc w:val="center"/>
            </w:pPr>
            <w:r w:rsidRPr="00274CA6">
              <w:t xml:space="preserve">to Students </w:t>
            </w:r>
          </w:p>
          <w:p w14:paraId="5204A0D6" w14:textId="77777777" w:rsidR="00200EE3" w:rsidRPr="00274CA6" w:rsidRDefault="00200EE3" w:rsidP="00EA613B">
            <w:pPr>
              <w:spacing w:line="276" w:lineRule="auto"/>
              <w:ind w:left="360" w:hanging="360"/>
              <w:jc w:val="center"/>
            </w:pPr>
            <w:r w:rsidRPr="00274CA6">
              <w:t xml:space="preserve">at School </w:t>
            </w:r>
          </w:p>
          <w:p w14:paraId="169B0896" w14:textId="77777777" w:rsidR="00200EE3" w:rsidRPr="00274CA6" w:rsidRDefault="00200EE3" w:rsidP="00EA613B">
            <w:pPr>
              <w:spacing w:line="276" w:lineRule="auto"/>
              <w:jc w:val="center"/>
            </w:pPr>
            <w:r w:rsidRPr="00274CA6">
              <w:t>Sites  (%)</w:t>
            </w:r>
          </w:p>
        </w:tc>
      </w:tr>
      <w:tr w:rsidR="00200EE3" w:rsidRPr="00274CA6" w14:paraId="3DE82D6C" w14:textId="77777777" w:rsidTr="00EA613B">
        <w:trPr>
          <w:cantSplit/>
        </w:trPr>
        <w:tc>
          <w:tcPr>
            <w:tcW w:w="1798" w:type="pct"/>
            <w:tcBorders>
              <w:top w:val="single" w:sz="6" w:space="0" w:color="auto"/>
              <w:left w:val="single" w:sz="6" w:space="0" w:color="auto"/>
              <w:bottom w:val="single" w:sz="6" w:space="0" w:color="auto"/>
              <w:right w:val="nil"/>
            </w:tcBorders>
            <w:shd w:val="clear" w:color="auto" w:fill="E6E6E6"/>
          </w:tcPr>
          <w:p w14:paraId="5F481A3C" w14:textId="77777777" w:rsidR="00200EE3" w:rsidRPr="00274CA6" w:rsidRDefault="00200EE3" w:rsidP="00EA613B">
            <w:pPr>
              <w:spacing w:line="276" w:lineRule="auto"/>
            </w:pPr>
          </w:p>
          <w:p w14:paraId="6C235566" w14:textId="77777777" w:rsidR="00200EE3" w:rsidRPr="00274CA6" w:rsidRDefault="00200EE3" w:rsidP="00EA613B">
            <w:pPr>
              <w:spacing w:line="276" w:lineRule="auto"/>
            </w:pPr>
            <w:r w:rsidRPr="00274CA6">
              <w:t>EIA – State Compensatory Education</w:t>
            </w:r>
          </w:p>
        </w:tc>
        <w:tc>
          <w:tcPr>
            <w:tcW w:w="800" w:type="pct"/>
            <w:tcBorders>
              <w:top w:val="single" w:sz="4" w:space="0" w:color="auto"/>
              <w:left w:val="single" w:sz="4" w:space="0" w:color="auto"/>
              <w:bottom w:val="single" w:sz="4" w:space="0" w:color="auto"/>
              <w:right w:val="single" w:sz="4" w:space="0" w:color="auto"/>
            </w:tcBorders>
          </w:tcPr>
          <w:p w14:paraId="22900F96" w14:textId="77777777" w:rsidR="00200EE3" w:rsidRPr="00274CA6" w:rsidRDefault="00200EE3" w:rsidP="00EA613B">
            <w:pPr>
              <w:spacing w:line="276" w:lineRule="auto"/>
              <w:ind w:left="10" w:right="185" w:hanging="10"/>
              <w:jc w:val="right"/>
            </w:pPr>
          </w:p>
        </w:tc>
        <w:tc>
          <w:tcPr>
            <w:tcW w:w="801" w:type="pct"/>
            <w:tcBorders>
              <w:top w:val="single" w:sz="6" w:space="0" w:color="auto"/>
              <w:left w:val="nil"/>
              <w:bottom w:val="single" w:sz="6" w:space="0" w:color="auto"/>
              <w:right w:val="single" w:sz="6" w:space="0" w:color="auto"/>
            </w:tcBorders>
          </w:tcPr>
          <w:p w14:paraId="0BB2A5C4"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5F8E137D"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688E8098" w14:textId="77777777" w:rsidR="00200EE3" w:rsidRPr="00274CA6" w:rsidRDefault="00200EE3" w:rsidP="00EA613B">
            <w:pPr>
              <w:spacing w:line="276" w:lineRule="auto"/>
              <w:ind w:left="10" w:right="190" w:hanging="10"/>
              <w:jc w:val="right"/>
            </w:pPr>
          </w:p>
        </w:tc>
      </w:tr>
      <w:tr w:rsidR="00200EE3" w:rsidRPr="00274CA6" w14:paraId="5FC8F8F2"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F2358C9" w14:textId="77777777" w:rsidR="00200EE3" w:rsidRPr="00274CA6" w:rsidRDefault="00200EE3" w:rsidP="00EA613B">
            <w:pPr>
              <w:spacing w:line="276" w:lineRule="auto"/>
              <w:ind w:left="360" w:hanging="360"/>
            </w:pPr>
          </w:p>
          <w:p w14:paraId="5A11D49C" w14:textId="77777777" w:rsidR="00200EE3" w:rsidRPr="00274CA6" w:rsidRDefault="00200EE3" w:rsidP="00EA613B">
            <w:pPr>
              <w:spacing w:line="276" w:lineRule="auto"/>
              <w:ind w:left="360" w:hanging="360"/>
            </w:pPr>
            <w:r w:rsidRPr="00274CA6">
              <w:t>EIA – Limited English Proficient</w:t>
            </w:r>
          </w:p>
        </w:tc>
        <w:tc>
          <w:tcPr>
            <w:tcW w:w="800" w:type="pct"/>
            <w:tcBorders>
              <w:top w:val="nil"/>
              <w:left w:val="single" w:sz="6" w:space="0" w:color="auto"/>
              <w:bottom w:val="single" w:sz="6" w:space="0" w:color="auto"/>
              <w:right w:val="single" w:sz="6" w:space="0" w:color="auto"/>
            </w:tcBorders>
          </w:tcPr>
          <w:p w14:paraId="79164A59"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672F24D3"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16A4B375"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47854C32" w14:textId="77777777" w:rsidR="00200EE3" w:rsidRPr="00274CA6" w:rsidRDefault="00200EE3" w:rsidP="00EA613B">
            <w:pPr>
              <w:spacing w:line="276" w:lineRule="auto"/>
              <w:ind w:left="10" w:right="190" w:hanging="10"/>
              <w:jc w:val="right"/>
            </w:pPr>
          </w:p>
        </w:tc>
      </w:tr>
      <w:tr w:rsidR="00200EE3" w:rsidRPr="00274CA6" w14:paraId="3C43156A"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3C035380" w14:textId="77777777" w:rsidR="00200EE3" w:rsidRPr="00274CA6" w:rsidRDefault="00200EE3" w:rsidP="00EA613B">
            <w:pPr>
              <w:spacing w:line="276" w:lineRule="auto"/>
            </w:pPr>
          </w:p>
          <w:p w14:paraId="66A72B71" w14:textId="77777777" w:rsidR="00200EE3" w:rsidRPr="00274CA6" w:rsidRDefault="00200EE3" w:rsidP="00EA613B">
            <w:pPr>
              <w:spacing w:line="276" w:lineRule="auto"/>
            </w:pPr>
            <w:r w:rsidRPr="00274CA6">
              <w:t>School and Library Improvement Block Grant</w:t>
            </w:r>
          </w:p>
        </w:tc>
        <w:tc>
          <w:tcPr>
            <w:tcW w:w="800" w:type="pct"/>
            <w:tcBorders>
              <w:top w:val="single" w:sz="6" w:space="0" w:color="auto"/>
              <w:left w:val="single" w:sz="6" w:space="0" w:color="auto"/>
              <w:bottom w:val="single" w:sz="6" w:space="0" w:color="auto"/>
              <w:right w:val="single" w:sz="6" w:space="0" w:color="auto"/>
            </w:tcBorders>
          </w:tcPr>
          <w:p w14:paraId="363A7501"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7BA770DD"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61A1D5C1"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1892368A" w14:textId="77777777" w:rsidR="00200EE3" w:rsidRPr="00274CA6" w:rsidRDefault="00200EE3" w:rsidP="00EA613B">
            <w:pPr>
              <w:spacing w:line="276" w:lineRule="auto"/>
              <w:ind w:left="10" w:right="190" w:hanging="10"/>
              <w:jc w:val="right"/>
            </w:pPr>
          </w:p>
        </w:tc>
      </w:tr>
      <w:tr w:rsidR="00200EE3" w:rsidRPr="00274CA6" w14:paraId="1521D9D4"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74994FB5" w14:textId="77777777" w:rsidR="00200EE3" w:rsidRPr="00274CA6" w:rsidRDefault="00200EE3" w:rsidP="00EA613B">
            <w:pPr>
              <w:spacing w:line="276" w:lineRule="auto"/>
              <w:ind w:left="360" w:hanging="360"/>
            </w:pPr>
          </w:p>
          <w:p w14:paraId="3893C88B" w14:textId="77777777" w:rsidR="00200EE3" w:rsidRPr="00274CA6" w:rsidRDefault="00200EE3" w:rsidP="00EA613B">
            <w:pPr>
              <w:spacing w:line="276" w:lineRule="auto"/>
              <w:ind w:left="360" w:hanging="360"/>
            </w:pPr>
            <w:r w:rsidRPr="00274CA6">
              <w:t>After School Education and Safety Program</w:t>
            </w:r>
          </w:p>
        </w:tc>
        <w:tc>
          <w:tcPr>
            <w:tcW w:w="800" w:type="pct"/>
            <w:tcBorders>
              <w:top w:val="single" w:sz="6" w:space="0" w:color="auto"/>
              <w:left w:val="single" w:sz="6" w:space="0" w:color="auto"/>
              <w:bottom w:val="single" w:sz="6" w:space="0" w:color="auto"/>
              <w:right w:val="single" w:sz="6" w:space="0" w:color="auto"/>
            </w:tcBorders>
          </w:tcPr>
          <w:p w14:paraId="188144A8"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hideMark/>
          </w:tcPr>
          <w:p w14:paraId="32339170" w14:textId="77777777" w:rsidR="00200EE3" w:rsidRPr="00274CA6" w:rsidRDefault="00200EE3" w:rsidP="00EA613B">
            <w:pPr>
              <w:spacing w:line="276" w:lineRule="auto"/>
              <w:ind w:right="180"/>
              <w:jc w:val="right"/>
            </w:pPr>
            <w:r w:rsidRPr="00274CA6">
              <w:t>150,000</w:t>
            </w:r>
          </w:p>
        </w:tc>
        <w:tc>
          <w:tcPr>
            <w:tcW w:w="800" w:type="pct"/>
            <w:tcBorders>
              <w:top w:val="single" w:sz="6" w:space="0" w:color="auto"/>
              <w:left w:val="single" w:sz="6" w:space="0" w:color="auto"/>
              <w:bottom w:val="single" w:sz="6" w:space="0" w:color="auto"/>
              <w:right w:val="single" w:sz="6" w:space="0" w:color="auto"/>
            </w:tcBorders>
            <w:hideMark/>
          </w:tcPr>
          <w:p w14:paraId="7F5F3632" w14:textId="77777777" w:rsidR="00200EE3" w:rsidRPr="00274CA6" w:rsidRDefault="00200EE3" w:rsidP="00EA613B">
            <w:pPr>
              <w:spacing w:line="276" w:lineRule="auto"/>
              <w:ind w:right="190"/>
              <w:jc w:val="right"/>
            </w:pPr>
            <w:r w:rsidRPr="00274CA6">
              <w:t>150,000</w:t>
            </w:r>
          </w:p>
        </w:tc>
        <w:tc>
          <w:tcPr>
            <w:tcW w:w="801" w:type="pct"/>
            <w:tcBorders>
              <w:top w:val="single" w:sz="6" w:space="0" w:color="auto"/>
              <w:left w:val="single" w:sz="6" w:space="0" w:color="auto"/>
              <w:bottom w:val="single" w:sz="6" w:space="0" w:color="auto"/>
              <w:right w:val="single" w:sz="6" w:space="0" w:color="auto"/>
            </w:tcBorders>
            <w:hideMark/>
          </w:tcPr>
          <w:p w14:paraId="02AF2B6E" w14:textId="77777777" w:rsidR="00200EE3" w:rsidRPr="00274CA6" w:rsidRDefault="00200EE3" w:rsidP="00EA613B">
            <w:pPr>
              <w:spacing w:line="276" w:lineRule="auto"/>
              <w:ind w:left="10" w:right="190" w:hanging="10"/>
              <w:jc w:val="right"/>
            </w:pPr>
            <w:r w:rsidRPr="00274CA6">
              <w:t>100%</w:t>
            </w:r>
          </w:p>
        </w:tc>
      </w:tr>
      <w:tr w:rsidR="00200EE3" w:rsidRPr="00274CA6" w14:paraId="105B9530"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4EAE5CB4" w14:textId="77777777" w:rsidR="00200EE3" w:rsidRPr="00274CA6" w:rsidRDefault="00200EE3" w:rsidP="00EA613B">
            <w:pPr>
              <w:pStyle w:val="BodyTextIndent2"/>
              <w:spacing w:line="276" w:lineRule="auto"/>
              <w:ind w:left="0" w:firstLine="0"/>
              <w:jc w:val="left"/>
              <w:rPr>
                <w:rFonts w:ascii="Times New Roman" w:hAnsi="Times New Roman"/>
                <w:sz w:val="24"/>
              </w:rPr>
            </w:pPr>
          </w:p>
          <w:p w14:paraId="12274933" w14:textId="77777777" w:rsidR="00200EE3" w:rsidRPr="00274CA6" w:rsidRDefault="00200EE3" w:rsidP="00EA613B">
            <w:pPr>
              <w:pStyle w:val="BodyTextIndent2"/>
              <w:spacing w:line="276" w:lineRule="auto"/>
              <w:ind w:left="0" w:firstLine="0"/>
              <w:jc w:val="left"/>
              <w:rPr>
                <w:rFonts w:ascii="Times New Roman" w:hAnsi="Times New Roman"/>
                <w:sz w:val="24"/>
              </w:rPr>
            </w:pPr>
            <w:r w:rsidRPr="00274CA6">
              <w:rPr>
                <w:rFonts w:ascii="Times New Roman" w:hAnsi="Times New Roman"/>
                <w:sz w:val="24"/>
              </w:rPr>
              <w:t>Child Development Programs</w:t>
            </w:r>
          </w:p>
        </w:tc>
        <w:tc>
          <w:tcPr>
            <w:tcW w:w="800" w:type="pct"/>
            <w:tcBorders>
              <w:top w:val="single" w:sz="6" w:space="0" w:color="auto"/>
              <w:left w:val="single" w:sz="6" w:space="0" w:color="auto"/>
              <w:bottom w:val="single" w:sz="6" w:space="0" w:color="auto"/>
              <w:right w:val="single" w:sz="6" w:space="0" w:color="auto"/>
            </w:tcBorders>
          </w:tcPr>
          <w:p w14:paraId="082FDAE9" w14:textId="77777777" w:rsidR="00200EE3" w:rsidRPr="00274CA6" w:rsidRDefault="00200EE3" w:rsidP="00EA613B">
            <w:pPr>
              <w:spacing w:line="276" w:lineRule="auto"/>
              <w:ind w:left="360" w:right="185" w:hanging="360"/>
            </w:pPr>
          </w:p>
        </w:tc>
        <w:tc>
          <w:tcPr>
            <w:tcW w:w="801" w:type="pct"/>
            <w:tcBorders>
              <w:top w:val="single" w:sz="6" w:space="0" w:color="auto"/>
              <w:left w:val="single" w:sz="6" w:space="0" w:color="auto"/>
              <w:bottom w:val="single" w:sz="6" w:space="0" w:color="auto"/>
              <w:right w:val="single" w:sz="6" w:space="0" w:color="auto"/>
            </w:tcBorders>
          </w:tcPr>
          <w:p w14:paraId="2EEDC4A8" w14:textId="77777777" w:rsidR="00200EE3" w:rsidRPr="00274CA6" w:rsidRDefault="00200EE3" w:rsidP="00EA613B">
            <w:pPr>
              <w:spacing w:line="276" w:lineRule="auto"/>
              <w:ind w:right="180"/>
            </w:pPr>
          </w:p>
        </w:tc>
        <w:tc>
          <w:tcPr>
            <w:tcW w:w="800" w:type="pct"/>
            <w:tcBorders>
              <w:top w:val="single" w:sz="6" w:space="0" w:color="auto"/>
              <w:left w:val="single" w:sz="6" w:space="0" w:color="auto"/>
              <w:bottom w:val="single" w:sz="6" w:space="0" w:color="auto"/>
              <w:right w:val="single" w:sz="6" w:space="0" w:color="auto"/>
            </w:tcBorders>
          </w:tcPr>
          <w:p w14:paraId="729E3AB8" w14:textId="77777777" w:rsidR="00200EE3" w:rsidRPr="00274CA6" w:rsidRDefault="00200EE3" w:rsidP="00EA613B">
            <w:pPr>
              <w:spacing w:line="276" w:lineRule="auto"/>
              <w:ind w:right="190"/>
            </w:pPr>
          </w:p>
        </w:tc>
        <w:tc>
          <w:tcPr>
            <w:tcW w:w="801" w:type="pct"/>
            <w:tcBorders>
              <w:top w:val="single" w:sz="6" w:space="0" w:color="auto"/>
              <w:left w:val="single" w:sz="6" w:space="0" w:color="auto"/>
              <w:bottom w:val="single" w:sz="6" w:space="0" w:color="auto"/>
              <w:right w:val="single" w:sz="6" w:space="0" w:color="auto"/>
            </w:tcBorders>
          </w:tcPr>
          <w:p w14:paraId="3B3F8EF1" w14:textId="77777777" w:rsidR="00200EE3" w:rsidRPr="00274CA6" w:rsidRDefault="00200EE3" w:rsidP="00EA613B">
            <w:pPr>
              <w:spacing w:line="276" w:lineRule="auto"/>
              <w:ind w:left="10" w:right="190" w:hanging="10"/>
            </w:pPr>
          </w:p>
        </w:tc>
      </w:tr>
      <w:tr w:rsidR="00200EE3" w:rsidRPr="00274CA6" w14:paraId="64E3DF0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2476F98D" w14:textId="77777777" w:rsidR="00200EE3" w:rsidRPr="00274CA6" w:rsidRDefault="00200EE3" w:rsidP="00EA613B">
            <w:pPr>
              <w:spacing w:line="276" w:lineRule="auto"/>
            </w:pPr>
          </w:p>
          <w:p w14:paraId="03506906" w14:textId="77777777" w:rsidR="00200EE3" w:rsidRPr="00274CA6" w:rsidRDefault="00200EE3" w:rsidP="00EA613B">
            <w:pPr>
              <w:spacing w:line="276" w:lineRule="auto"/>
            </w:pPr>
            <w:r w:rsidRPr="00274CA6">
              <w:t>Educational Equity</w:t>
            </w:r>
          </w:p>
        </w:tc>
        <w:tc>
          <w:tcPr>
            <w:tcW w:w="800" w:type="pct"/>
            <w:tcBorders>
              <w:top w:val="single" w:sz="6" w:space="0" w:color="auto"/>
              <w:left w:val="single" w:sz="6" w:space="0" w:color="auto"/>
              <w:bottom w:val="single" w:sz="6" w:space="0" w:color="auto"/>
              <w:right w:val="single" w:sz="6" w:space="0" w:color="auto"/>
            </w:tcBorders>
          </w:tcPr>
          <w:p w14:paraId="3ED9B3A4"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40CD77B7"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25768FDC"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0799F5F" w14:textId="77777777" w:rsidR="00200EE3" w:rsidRPr="00274CA6" w:rsidRDefault="00200EE3" w:rsidP="00EA613B">
            <w:pPr>
              <w:spacing w:line="276" w:lineRule="auto"/>
              <w:ind w:left="10" w:right="190" w:hanging="10"/>
              <w:jc w:val="right"/>
            </w:pPr>
          </w:p>
        </w:tc>
      </w:tr>
      <w:tr w:rsidR="00200EE3" w:rsidRPr="00274CA6" w14:paraId="5060DDAF"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14F0998B" w14:textId="77777777" w:rsidR="00200EE3" w:rsidRPr="00274CA6" w:rsidRDefault="00200EE3" w:rsidP="00EA613B">
            <w:pPr>
              <w:spacing w:line="276" w:lineRule="auto"/>
            </w:pPr>
          </w:p>
          <w:p w14:paraId="6D3F163A" w14:textId="77777777" w:rsidR="00200EE3" w:rsidRPr="00274CA6" w:rsidRDefault="00200EE3" w:rsidP="00EA613B">
            <w:pPr>
              <w:spacing w:line="276" w:lineRule="auto"/>
            </w:pPr>
            <w:r w:rsidRPr="00274CA6">
              <w:t>Gifted and Talented Education</w:t>
            </w:r>
          </w:p>
        </w:tc>
        <w:tc>
          <w:tcPr>
            <w:tcW w:w="800" w:type="pct"/>
            <w:tcBorders>
              <w:top w:val="single" w:sz="6" w:space="0" w:color="auto"/>
              <w:left w:val="single" w:sz="6" w:space="0" w:color="auto"/>
              <w:bottom w:val="single" w:sz="6" w:space="0" w:color="auto"/>
              <w:right w:val="single" w:sz="6" w:space="0" w:color="auto"/>
            </w:tcBorders>
          </w:tcPr>
          <w:p w14:paraId="284499C5"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6ACBE737"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2B722237"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4976DEC" w14:textId="77777777" w:rsidR="00200EE3" w:rsidRPr="00274CA6" w:rsidRDefault="00200EE3" w:rsidP="00EA613B">
            <w:pPr>
              <w:spacing w:line="276" w:lineRule="auto"/>
              <w:ind w:left="10" w:right="190" w:hanging="10"/>
              <w:jc w:val="right"/>
            </w:pPr>
          </w:p>
        </w:tc>
      </w:tr>
      <w:tr w:rsidR="00200EE3" w:rsidRPr="00274CA6" w14:paraId="7675DC01"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2F257272" w14:textId="77777777" w:rsidR="00200EE3" w:rsidRPr="00274CA6" w:rsidRDefault="00200EE3" w:rsidP="00EA613B">
            <w:pPr>
              <w:spacing w:line="276" w:lineRule="auto"/>
              <w:ind w:left="360" w:hanging="360"/>
            </w:pPr>
          </w:p>
          <w:p w14:paraId="4AA43A28" w14:textId="77777777" w:rsidR="00200EE3" w:rsidRPr="00274CA6" w:rsidRDefault="00200EE3" w:rsidP="00EA613B">
            <w:pPr>
              <w:spacing w:line="276" w:lineRule="auto"/>
              <w:ind w:left="360" w:hanging="360"/>
            </w:pPr>
            <w:r w:rsidRPr="00274CA6">
              <w:t>Tobacco Use Prevention Education – (Prop. 99)</w:t>
            </w:r>
          </w:p>
        </w:tc>
        <w:tc>
          <w:tcPr>
            <w:tcW w:w="800" w:type="pct"/>
            <w:tcBorders>
              <w:top w:val="single" w:sz="6" w:space="0" w:color="auto"/>
              <w:left w:val="single" w:sz="6" w:space="0" w:color="auto"/>
              <w:bottom w:val="single" w:sz="6" w:space="0" w:color="auto"/>
              <w:right w:val="single" w:sz="6" w:space="0" w:color="auto"/>
            </w:tcBorders>
          </w:tcPr>
          <w:p w14:paraId="1957F9F5"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5F1CF548"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74FABDB8"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24D31A1" w14:textId="77777777" w:rsidR="00200EE3" w:rsidRPr="00274CA6" w:rsidRDefault="00200EE3" w:rsidP="00EA613B">
            <w:pPr>
              <w:spacing w:line="276" w:lineRule="auto"/>
              <w:ind w:left="10" w:right="190" w:hanging="10"/>
              <w:jc w:val="right"/>
            </w:pPr>
          </w:p>
        </w:tc>
      </w:tr>
      <w:tr w:rsidR="00200EE3" w:rsidRPr="00274CA6" w14:paraId="7415D1C6"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22860F7F" w14:textId="77777777" w:rsidR="00200EE3" w:rsidRPr="00274CA6" w:rsidRDefault="00200EE3" w:rsidP="00EA613B">
            <w:pPr>
              <w:spacing w:line="276" w:lineRule="auto"/>
              <w:ind w:left="360" w:hanging="360"/>
            </w:pPr>
          </w:p>
          <w:p w14:paraId="0C0D3BCE" w14:textId="77777777" w:rsidR="00200EE3" w:rsidRPr="00274CA6" w:rsidRDefault="00200EE3" w:rsidP="00EA613B">
            <w:pPr>
              <w:spacing w:line="276" w:lineRule="auto"/>
              <w:ind w:left="360" w:hanging="360"/>
            </w:pPr>
            <w:r w:rsidRPr="00274CA6">
              <w:t>High Priority Schools Grant Program (HPSG)</w:t>
            </w:r>
          </w:p>
        </w:tc>
        <w:tc>
          <w:tcPr>
            <w:tcW w:w="800" w:type="pct"/>
            <w:tcBorders>
              <w:top w:val="single" w:sz="6" w:space="0" w:color="auto"/>
              <w:left w:val="single" w:sz="6" w:space="0" w:color="auto"/>
              <w:bottom w:val="single" w:sz="6" w:space="0" w:color="auto"/>
              <w:right w:val="single" w:sz="6" w:space="0" w:color="auto"/>
            </w:tcBorders>
          </w:tcPr>
          <w:p w14:paraId="72BBF7F1"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3023DBE7"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6AB7F06D"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D8F78B0" w14:textId="77777777" w:rsidR="00200EE3" w:rsidRPr="00274CA6" w:rsidRDefault="00200EE3" w:rsidP="00EA613B">
            <w:pPr>
              <w:spacing w:line="276" w:lineRule="auto"/>
              <w:ind w:left="10" w:right="190" w:hanging="10"/>
              <w:jc w:val="right"/>
            </w:pPr>
          </w:p>
        </w:tc>
      </w:tr>
      <w:tr w:rsidR="00200EE3" w:rsidRPr="00274CA6" w14:paraId="755BF205"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41D90F8" w14:textId="77777777" w:rsidR="00200EE3" w:rsidRPr="00274CA6" w:rsidRDefault="00200EE3" w:rsidP="00EA613B">
            <w:pPr>
              <w:spacing w:line="276" w:lineRule="auto"/>
              <w:ind w:left="360" w:hanging="360"/>
            </w:pPr>
          </w:p>
          <w:p w14:paraId="7D4F2D44" w14:textId="77777777" w:rsidR="00200EE3" w:rsidRPr="00274CA6" w:rsidRDefault="00200EE3" w:rsidP="00EA613B">
            <w:pPr>
              <w:spacing w:line="276" w:lineRule="auto"/>
              <w:ind w:left="360" w:hanging="360"/>
            </w:pPr>
            <w:r w:rsidRPr="00274CA6">
              <w:t>School Safety and Violence Prevention Act (AB 1113)</w:t>
            </w:r>
          </w:p>
        </w:tc>
        <w:tc>
          <w:tcPr>
            <w:tcW w:w="800" w:type="pct"/>
            <w:tcBorders>
              <w:top w:val="single" w:sz="6" w:space="0" w:color="auto"/>
              <w:left w:val="single" w:sz="6" w:space="0" w:color="auto"/>
              <w:bottom w:val="single" w:sz="6" w:space="0" w:color="auto"/>
              <w:right w:val="single" w:sz="6" w:space="0" w:color="auto"/>
            </w:tcBorders>
          </w:tcPr>
          <w:p w14:paraId="61888C3A"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4E787718"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7E7DAE61"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3697B733" w14:textId="77777777" w:rsidR="00200EE3" w:rsidRPr="00274CA6" w:rsidRDefault="00200EE3" w:rsidP="00EA613B">
            <w:pPr>
              <w:spacing w:line="276" w:lineRule="auto"/>
              <w:ind w:left="10" w:right="190" w:hanging="10"/>
              <w:jc w:val="right"/>
            </w:pPr>
          </w:p>
        </w:tc>
      </w:tr>
      <w:tr w:rsidR="00200EE3" w:rsidRPr="00274CA6" w14:paraId="1767F05B"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6360A97E" w14:textId="77777777" w:rsidR="00200EE3" w:rsidRPr="00274CA6" w:rsidRDefault="00200EE3" w:rsidP="00EA613B">
            <w:pPr>
              <w:spacing w:line="276" w:lineRule="auto"/>
              <w:ind w:left="360" w:hanging="360"/>
            </w:pPr>
          </w:p>
          <w:p w14:paraId="0E533466" w14:textId="77777777" w:rsidR="00200EE3" w:rsidRPr="00274CA6" w:rsidRDefault="00200EE3" w:rsidP="00EA613B">
            <w:pPr>
              <w:spacing w:line="276" w:lineRule="auto"/>
              <w:ind w:left="360" w:hanging="360"/>
            </w:pPr>
            <w:r w:rsidRPr="00274CA6">
              <w:t>Healthy Start</w:t>
            </w:r>
          </w:p>
        </w:tc>
        <w:tc>
          <w:tcPr>
            <w:tcW w:w="800" w:type="pct"/>
            <w:tcBorders>
              <w:top w:val="single" w:sz="6" w:space="0" w:color="auto"/>
              <w:left w:val="single" w:sz="6" w:space="0" w:color="auto"/>
              <w:bottom w:val="single" w:sz="6" w:space="0" w:color="auto"/>
              <w:right w:val="single" w:sz="6" w:space="0" w:color="auto"/>
            </w:tcBorders>
          </w:tcPr>
          <w:p w14:paraId="290DD691"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2ED4448" w14:textId="77777777" w:rsidR="00200EE3" w:rsidRPr="00274CA6" w:rsidRDefault="00200EE3" w:rsidP="00EA613B">
            <w:pPr>
              <w:spacing w:line="276" w:lineRule="auto"/>
              <w:ind w:right="180"/>
              <w:jc w:val="right"/>
            </w:pPr>
          </w:p>
          <w:p w14:paraId="33613C33"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344F334A"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D6F71A7" w14:textId="77777777" w:rsidR="00200EE3" w:rsidRPr="00274CA6" w:rsidRDefault="00200EE3" w:rsidP="00EA613B">
            <w:pPr>
              <w:spacing w:line="276" w:lineRule="auto"/>
              <w:ind w:left="10" w:right="190" w:hanging="10"/>
              <w:jc w:val="right"/>
            </w:pPr>
          </w:p>
        </w:tc>
      </w:tr>
      <w:tr w:rsidR="00200EE3" w:rsidRPr="00274CA6" w14:paraId="0F157227" w14:textId="77777777" w:rsidTr="00EA613B">
        <w:trPr>
          <w:cantSplit/>
        </w:trPr>
        <w:tc>
          <w:tcPr>
            <w:tcW w:w="1798" w:type="pct"/>
            <w:tcBorders>
              <w:top w:val="single" w:sz="6" w:space="0" w:color="auto"/>
              <w:left w:val="single" w:sz="6" w:space="0" w:color="auto"/>
              <w:bottom w:val="single" w:sz="6" w:space="0" w:color="auto"/>
              <w:right w:val="single" w:sz="6" w:space="0" w:color="auto"/>
            </w:tcBorders>
            <w:shd w:val="clear" w:color="auto" w:fill="E6E6E6"/>
          </w:tcPr>
          <w:p w14:paraId="097CA0FD" w14:textId="77777777" w:rsidR="00200EE3" w:rsidRPr="00274CA6" w:rsidRDefault="00200EE3" w:rsidP="00EA613B">
            <w:pPr>
              <w:spacing w:line="276" w:lineRule="auto"/>
              <w:ind w:left="360" w:hanging="360"/>
            </w:pPr>
          </w:p>
          <w:p w14:paraId="0D38B9CB" w14:textId="77777777" w:rsidR="00200EE3" w:rsidRPr="00274CA6" w:rsidRDefault="00200EE3" w:rsidP="00EA613B">
            <w:pPr>
              <w:spacing w:line="276" w:lineRule="auto"/>
            </w:pPr>
            <w:r w:rsidRPr="00274CA6">
              <w:t>Dropout Prevention and Recovery Act: School-based Pupil Motivation and Maintenance Program (SB 65)</w:t>
            </w:r>
          </w:p>
        </w:tc>
        <w:tc>
          <w:tcPr>
            <w:tcW w:w="800" w:type="pct"/>
            <w:tcBorders>
              <w:top w:val="single" w:sz="6" w:space="0" w:color="auto"/>
              <w:left w:val="single" w:sz="6" w:space="0" w:color="auto"/>
              <w:bottom w:val="single" w:sz="6" w:space="0" w:color="auto"/>
              <w:right w:val="single" w:sz="6" w:space="0" w:color="auto"/>
            </w:tcBorders>
          </w:tcPr>
          <w:p w14:paraId="543C56D8"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29DC7BDB"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0A883CCE"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7915FD0" w14:textId="77777777" w:rsidR="00200EE3" w:rsidRPr="00274CA6" w:rsidRDefault="00200EE3" w:rsidP="00EA613B">
            <w:pPr>
              <w:spacing w:line="276" w:lineRule="auto"/>
              <w:ind w:left="10" w:right="190" w:hanging="10"/>
              <w:jc w:val="right"/>
            </w:pPr>
          </w:p>
        </w:tc>
      </w:tr>
      <w:tr w:rsidR="00200EE3" w:rsidRPr="00274CA6" w14:paraId="38778652" w14:textId="77777777" w:rsidTr="00EA613B">
        <w:trPr>
          <w:cantSplit/>
          <w:trHeight w:val="525"/>
        </w:trPr>
        <w:tc>
          <w:tcPr>
            <w:tcW w:w="1798" w:type="pct"/>
            <w:tcBorders>
              <w:top w:val="single" w:sz="6" w:space="0" w:color="auto"/>
              <w:left w:val="single" w:sz="6" w:space="0" w:color="auto"/>
              <w:bottom w:val="single" w:sz="6" w:space="0" w:color="auto"/>
              <w:right w:val="single" w:sz="6" w:space="0" w:color="auto"/>
            </w:tcBorders>
            <w:shd w:val="clear" w:color="auto" w:fill="E6E6E6"/>
            <w:hideMark/>
          </w:tcPr>
          <w:p w14:paraId="44C8EF80" w14:textId="77777777" w:rsidR="00200EE3" w:rsidRPr="00274CA6" w:rsidRDefault="00200EE3" w:rsidP="00EA613B">
            <w:pPr>
              <w:spacing w:line="276" w:lineRule="auto"/>
              <w:ind w:left="360" w:hanging="360"/>
            </w:pPr>
            <w:r w:rsidRPr="00274CA6">
              <w:lastRenderedPageBreak/>
              <w:t>English Language Acquisition Program</w:t>
            </w:r>
          </w:p>
        </w:tc>
        <w:tc>
          <w:tcPr>
            <w:tcW w:w="800" w:type="pct"/>
            <w:tcBorders>
              <w:top w:val="single" w:sz="6" w:space="0" w:color="auto"/>
              <w:left w:val="single" w:sz="6" w:space="0" w:color="auto"/>
              <w:bottom w:val="single" w:sz="6" w:space="0" w:color="auto"/>
              <w:right w:val="single" w:sz="6" w:space="0" w:color="auto"/>
            </w:tcBorders>
          </w:tcPr>
          <w:p w14:paraId="6B98D737"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61855163"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52903F45"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02D82106" w14:textId="77777777" w:rsidR="00200EE3" w:rsidRPr="00274CA6" w:rsidRDefault="00200EE3" w:rsidP="00EA613B">
            <w:pPr>
              <w:spacing w:line="276" w:lineRule="auto"/>
              <w:ind w:left="10" w:right="190" w:hanging="10"/>
              <w:jc w:val="right"/>
            </w:pPr>
          </w:p>
        </w:tc>
      </w:tr>
      <w:tr w:rsidR="00200EE3" w:rsidRPr="00274CA6" w14:paraId="2267E344" w14:textId="77777777" w:rsidTr="00EA613B">
        <w:trPr>
          <w:cantSplit/>
          <w:trHeight w:val="507"/>
        </w:trPr>
        <w:tc>
          <w:tcPr>
            <w:tcW w:w="1798" w:type="pct"/>
            <w:tcBorders>
              <w:top w:val="single" w:sz="6" w:space="0" w:color="auto"/>
              <w:left w:val="single" w:sz="6" w:space="0" w:color="auto"/>
              <w:bottom w:val="single" w:sz="6" w:space="0" w:color="auto"/>
              <w:right w:val="single" w:sz="6" w:space="0" w:color="auto"/>
            </w:tcBorders>
            <w:shd w:val="clear" w:color="auto" w:fill="E6E6E6"/>
            <w:hideMark/>
          </w:tcPr>
          <w:p w14:paraId="5C68D8E6" w14:textId="77777777" w:rsidR="00200EE3" w:rsidRPr="00274CA6" w:rsidRDefault="00200EE3" w:rsidP="00EA613B">
            <w:pPr>
              <w:spacing w:line="276" w:lineRule="auto"/>
              <w:ind w:left="360" w:hanging="360"/>
            </w:pPr>
            <w:r w:rsidRPr="00274CA6">
              <w:t>Community Based English Tutoring</w:t>
            </w:r>
          </w:p>
        </w:tc>
        <w:tc>
          <w:tcPr>
            <w:tcW w:w="800" w:type="pct"/>
            <w:tcBorders>
              <w:top w:val="single" w:sz="6" w:space="0" w:color="auto"/>
              <w:left w:val="single" w:sz="6" w:space="0" w:color="auto"/>
              <w:bottom w:val="single" w:sz="6" w:space="0" w:color="auto"/>
              <w:right w:val="single" w:sz="6" w:space="0" w:color="auto"/>
            </w:tcBorders>
          </w:tcPr>
          <w:p w14:paraId="3D55C99E"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F2498FA"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5A0D7BD8"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5255032E" w14:textId="77777777" w:rsidR="00200EE3" w:rsidRPr="00274CA6" w:rsidRDefault="00200EE3" w:rsidP="00EA613B">
            <w:pPr>
              <w:spacing w:line="276" w:lineRule="auto"/>
              <w:ind w:left="10" w:right="190" w:hanging="10"/>
              <w:jc w:val="right"/>
            </w:pPr>
          </w:p>
        </w:tc>
      </w:tr>
      <w:tr w:rsidR="00200EE3" w:rsidRPr="00274CA6" w14:paraId="1DD63953" w14:textId="77777777" w:rsidTr="00EA613B">
        <w:trPr>
          <w:cantSplit/>
          <w:trHeight w:val="543"/>
        </w:trPr>
        <w:tc>
          <w:tcPr>
            <w:tcW w:w="1798" w:type="pct"/>
            <w:tcBorders>
              <w:top w:val="single" w:sz="6" w:space="0" w:color="auto"/>
              <w:left w:val="single" w:sz="6" w:space="0" w:color="auto"/>
              <w:bottom w:val="single" w:sz="6" w:space="0" w:color="auto"/>
              <w:right w:val="single" w:sz="6" w:space="0" w:color="auto"/>
            </w:tcBorders>
            <w:shd w:val="clear" w:color="auto" w:fill="E6E6E6"/>
            <w:hideMark/>
          </w:tcPr>
          <w:p w14:paraId="06865C3B" w14:textId="77777777" w:rsidR="00200EE3" w:rsidRPr="00274CA6" w:rsidRDefault="00200EE3" w:rsidP="00EA613B">
            <w:pPr>
              <w:spacing w:line="276" w:lineRule="auto"/>
              <w:ind w:left="360" w:hanging="360"/>
            </w:pPr>
            <w:r w:rsidRPr="00274CA6">
              <w:t>Other (describe)</w:t>
            </w:r>
          </w:p>
        </w:tc>
        <w:tc>
          <w:tcPr>
            <w:tcW w:w="800" w:type="pct"/>
            <w:tcBorders>
              <w:top w:val="single" w:sz="6" w:space="0" w:color="auto"/>
              <w:left w:val="single" w:sz="6" w:space="0" w:color="auto"/>
              <w:bottom w:val="single" w:sz="6" w:space="0" w:color="auto"/>
              <w:right w:val="single" w:sz="6" w:space="0" w:color="auto"/>
            </w:tcBorders>
          </w:tcPr>
          <w:p w14:paraId="6B8D0392"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tcPr>
          <w:p w14:paraId="1BCEE476" w14:textId="77777777" w:rsidR="00200EE3" w:rsidRPr="00274CA6" w:rsidRDefault="00200EE3" w:rsidP="00EA613B">
            <w:pPr>
              <w:spacing w:line="276" w:lineRule="auto"/>
              <w:ind w:right="180"/>
              <w:jc w:val="right"/>
            </w:pPr>
          </w:p>
        </w:tc>
        <w:tc>
          <w:tcPr>
            <w:tcW w:w="800" w:type="pct"/>
            <w:tcBorders>
              <w:top w:val="single" w:sz="6" w:space="0" w:color="auto"/>
              <w:left w:val="single" w:sz="6" w:space="0" w:color="auto"/>
              <w:bottom w:val="single" w:sz="6" w:space="0" w:color="auto"/>
              <w:right w:val="single" w:sz="6" w:space="0" w:color="auto"/>
            </w:tcBorders>
          </w:tcPr>
          <w:p w14:paraId="6B1F5669" w14:textId="77777777" w:rsidR="00200EE3" w:rsidRPr="00274CA6" w:rsidRDefault="00200EE3" w:rsidP="00EA613B">
            <w:pPr>
              <w:spacing w:line="276" w:lineRule="auto"/>
              <w:ind w:right="190"/>
              <w:jc w:val="right"/>
            </w:pPr>
          </w:p>
        </w:tc>
        <w:tc>
          <w:tcPr>
            <w:tcW w:w="801" w:type="pct"/>
            <w:tcBorders>
              <w:top w:val="single" w:sz="6" w:space="0" w:color="auto"/>
              <w:left w:val="single" w:sz="6" w:space="0" w:color="auto"/>
              <w:bottom w:val="single" w:sz="6" w:space="0" w:color="auto"/>
              <w:right w:val="single" w:sz="6" w:space="0" w:color="auto"/>
            </w:tcBorders>
          </w:tcPr>
          <w:p w14:paraId="2C42E84A" w14:textId="77777777" w:rsidR="00200EE3" w:rsidRPr="00274CA6" w:rsidRDefault="00200EE3" w:rsidP="00EA613B">
            <w:pPr>
              <w:spacing w:line="276" w:lineRule="auto"/>
              <w:ind w:left="10" w:right="190" w:hanging="10"/>
              <w:jc w:val="right"/>
            </w:pPr>
          </w:p>
        </w:tc>
      </w:tr>
      <w:tr w:rsidR="00200EE3" w:rsidRPr="00274CA6" w14:paraId="6097E38C" w14:textId="77777777" w:rsidTr="00EA613B">
        <w:trPr>
          <w:cantSplit/>
          <w:trHeight w:val="720"/>
        </w:trPr>
        <w:tc>
          <w:tcPr>
            <w:tcW w:w="1798" w:type="pct"/>
            <w:tcBorders>
              <w:top w:val="single" w:sz="6" w:space="0" w:color="auto"/>
              <w:left w:val="single" w:sz="6" w:space="0" w:color="auto"/>
              <w:bottom w:val="single" w:sz="6" w:space="0" w:color="auto"/>
              <w:right w:val="single" w:sz="6" w:space="0" w:color="auto"/>
            </w:tcBorders>
            <w:shd w:val="clear" w:color="auto" w:fill="E6E6E6"/>
            <w:hideMark/>
          </w:tcPr>
          <w:p w14:paraId="3E61E1D8" w14:textId="77777777" w:rsidR="00200EE3" w:rsidRPr="00274CA6" w:rsidRDefault="00200EE3" w:rsidP="00EA613B">
            <w:pPr>
              <w:spacing w:line="276" w:lineRule="auto"/>
              <w:ind w:left="360" w:hanging="360"/>
              <w:rPr>
                <w:b/>
                <w:bCs/>
              </w:rPr>
            </w:pPr>
            <w:r w:rsidRPr="00274CA6">
              <w:rPr>
                <w:b/>
                <w:bCs/>
              </w:rPr>
              <w:t>TOTAL</w:t>
            </w:r>
          </w:p>
        </w:tc>
        <w:tc>
          <w:tcPr>
            <w:tcW w:w="800" w:type="pct"/>
            <w:tcBorders>
              <w:top w:val="single" w:sz="6" w:space="0" w:color="auto"/>
              <w:left w:val="single" w:sz="6" w:space="0" w:color="auto"/>
              <w:bottom w:val="single" w:sz="6" w:space="0" w:color="auto"/>
              <w:right w:val="single" w:sz="6" w:space="0" w:color="auto"/>
            </w:tcBorders>
          </w:tcPr>
          <w:p w14:paraId="4C21FA41" w14:textId="77777777" w:rsidR="00200EE3" w:rsidRPr="00274CA6" w:rsidRDefault="00200EE3" w:rsidP="00EA613B">
            <w:pPr>
              <w:spacing w:line="276" w:lineRule="auto"/>
              <w:ind w:left="360" w:right="185" w:hanging="360"/>
              <w:jc w:val="right"/>
            </w:pPr>
          </w:p>
        </w:tc>
        <w:tc>
          <w:tcPr>
            <w:tcW w:w="801" w:type="pct"/>
            <w:tcBorders>
              <w:top w:val="single" w:sz="6" w:space="0" w:color="auto"/>
              <w:left w:val="single" w:sz="6" w:space="0" w:color="auto"/>
              <w:bottom w:val="single" w:sz="6" w:space="0" w:color="auto"/>
              <w:right w:val="single" w:sz="6" w:space="0" w:color="auto"/>
            </w:tcBorders>
            <w:hideMark/>
          </w:tcPr>
          <w:p w14:paraId="4E8A60D6" w14:textId="77777777" w:rsidR="00200EE3" w:rsidRPr="00274CA6" w:rsidRDefault="00200EE3" w:rsidP="00EA613B">
            <w:pPr>
              <w:spacing w:line="276" w:lineRule="auto"/>
              <w:ind w:right="180"/>
              <w:jc w:val="right"/>
            </w:pPr>
            <w:r w:rsidRPr="00274CA6">
              <w:t>150,000</w:t>
            </w:r>
          </w:p>
        </w:tc>
        <w:tc>
          <w:tcPr>
            <w:tcW w:w="800" w:type="pct"/>
            <w:tcBorders>
              <w:top w:val="single" w:sz="6" w:space="0" w:color="auto"/>
              <w:left w:val="single" w:sz="6" w:space="0" w:color="auto"/>
              <w:bottom w:val="single" w:sz="6" w:space="0" w:color="auto"/>
              <w:right w:val="single" w:sz="6" w:space="0" w:color="auto"/>
            </w:tcBorders>
            <w:hideMark/>
          </w:tcPr>
          <w:p w14:paraId="2DB1C7B0" w14:textId="77777777" w:rsidR="00200EE3" w:rsidRPr="00274CA6" w:rsidRDefault="00200EE3" w:rsidP="00EA613B">
            <w:pPr>
              <w:spacing w:line="276" w:lineRule="auto"/>
              <w:ind w:right="190"/>
              <w:jc w:val="right"/>
            </w:pPr>
            <w:r w:rsidRPr="00274CA6">
              <w:t>150,00</w:t>
            </w:r>
          </w:p>
        </w:tc>
        <w:tc>
          <w:tcPr>
            <w:tcW w:w="801" w:type="pct"/>
            <w:tcBorders>
              <w:top w:val="single" w:sz="6" w:space="0" w:color="auto"/>
              <w:left w:val="single" w:sz="6" w:space="0" w:color="auto"/>
              <w:bottom w:val="single" w:sz="6" w:space="0" w:color="auto"/>
              <w:right w:val="single" w:sz="6" w:space="0" w:color="auto"/>
            </w:tcBorders>
            <w:hideMark/>
          </w:tcPr>
          <w:p w14:paraId="18466B87" w14:textId="77777777" w:rsidR="00200EE3" w:rsidRPr="00274CA6" w:rsidRDefault="00200EE3" w:rsidP="00EA613B">
            <w:pPr>
              <w:spacing w:line="276" w:lineRule="auto"/>
              <w:ind w:left="10" w:right="190" w:hanging="10"/>
              <w:jc w:val="right"/>
            </w:pPr>
            <w:r w:rsidRPr="00274CA6">
              <w:t>100%</w:t>
            </w:r>
          </w:p>
        </w:tc>
      </w:tr>
    </w:tbl>
    <w:p w14:paraId="3E0152F8" w14:textId="77777777" w:rsidR="00200EE3" w:rsidRPr="00274CA6" w:rsidRDefault="00200EE3" w:rsidP="00200EE3"/>
    <w:p w14:paraId="53D8B727" w14:textId="77777777" w:rsidR="00200EE3" w:rsidRPr="00274CA6" w:rsidRDefault="00200EE3" w:rsidP="00200EE3">
      <w:pPr>
        <w:spacing w:after="200" w:line="276" w:lineRule="auto"/>
        <w:rPr>
          <w:b/>
        </w:rPr>
      </w:pPr>
      <w:r w:rsidRPr="00274CA6">
        <w:rPr>
          <w:b/>
        </w:rPr>
        <w:br w:type="page"/>
      </w:r>
    </w:p>
    <w:p w14:paraId="3BF742D0" w14:textId="77777777" w:rsidR="00200EE3" w:rsidRPr="00274CA6" w:rsidRDefault="00200EE3" w:rsidP="00200EE3">
      <w:pPr>
        <w:jc w:val="center"/>
        <w:rPr>
          <w:b/>
        </w:rPr>
      </w:pPr>
      <w:r w:rsidRPr="00274CA6">
        <w:rPr>
          <w:b/>
        </w:rPr>
        <w:lastRenderedPageBreak/>
        <w:t>Part II</w:t>
      </w:r>
    </w:p>
    <w:p w14:paraId="17CAF1C4" w14:textId="77777777" w:rsidR="00200EE3" w:rsidRPr="00274CA6" w:rsidRDefault="00200EE3" w:rsidP="00200EE3">
      <w:pPr>
        <w:jc w:val="center"/>
        <w:rPr>
          <w:b/>
        </w:rPr>
      </w:pPr>
      <w:r w:rsidRPr="00274CA6">
        <w:rPr>
          <w:b/>
        </w:rPr>
        <w:t>The Plan</w:t>
      </w:r>
    </w:p>
    <w:p w14:paraId="5FA9BBA0" w14:textId="77777777" w:rsidR="00200EE3" w:rsidRPr="00274CA6" w:rsidRDefault="00200EE3" w:rsidP="00200EE3">
      <w:pPr>
        <w:rPr>
          <w:b/>
          <w:u w:val="single"/>
        </w:rPr>
      </w:pPr>
    </w:p>
    <w:p w14:paraId="0D8FD7A6" w14:textId="77777777" w:rsidR="00200EE3" w:rsidRPr="00274CA6" w:rsidRDefault="00200EE3" w:rsidP="00200EE3">
      <w:pPr>
        <w:rPr>
          <w:bCs/>
          <w:i/>
          <w:iCs/>
        </w:rPr>
      </w:pPr>
    </w:p>
    <w:p w14:paraId="6250ABB5" w14:textId="77777777" w:rsidR="00200EE3" w:rsidRPr="00274CA6" w:rsidRDefault="00200EE3" w:rsidP="00200EE3">
      <w:pPr>
        <w:rPr>
          <w:bCs/>
          <w:i/>
          <w:iCs/>
        </w:rPr>
      </w:pPr>
      <w:r w:rsidRPr="00274CA6">
        <w:rPr>
          <w:bCs/>
          <w:i/>
          <w:iCs/>
        </w:rPr>
        <w:t>Needs Assessments</w:t>
      </w:r>
    </w:p>
    <w:p w14:paraId="4BD825A1" w14:textId="77777777" w:rsidR="00200EE3" w:rsidRPr="00274CA6" w:rsidRDefault="00200EE3" w:rsidP="00200EE3">
      <w:pPr>
        <w:pStyle w:val="Heading5"/>
        <w:rPr>
          <w:rFonts w:ascii="Times New Roman" w:hAnsi="Times New Roman"/>
          <w:b w:val="0"/>
          <w:i/>
          <w:iCs/>
          <w:sz w:val="24"/>
        </w:rPr>
      </w:pPr>
      <w:r w:rsidRPr="00274CA6">
        <w:rPr>
          <w:rFonts w:ascii="Times New Roman" w:hAnsi="Times New Roman"/>
          <w:b w:val="0"/>
          <w:i/>
          <w:iCs/>
          <w:sz w:val="24"/>
        </w:rPr>
        <w:t xml:space="preserve">Academic Achievement </w:t>
      </w:r>
    </w:p>
    <w:p w14:paraId="3E287A63" w14:textId="77777777" w:rsidR="00200EE3" w:rsidRPr="00274CA6" w:rsidRDefault="00200EE3" w:rsidP="00200EE3">
      <w:pPr>
        <w:ind w:left="720"/>
        <w:rPr>
          <w:bCs/>
          <w:i/>
          <w:iCs/>
        </w:rPr>
      </w:pPr>
      <w:r w:rsidRPr="00274CA6">
        <w:rPr>
          <w:bCs/>
          <w:i/>
          <w:iCs/>
        </w:rPr>
        <w:t>Professional Development and Hiring</w:t>
      </w:r>
    </w:p>
    <w:p w14:paraId="31EC0D32" w14:textId="77777777" w:rsidR="00200EE3" w:rsidRPr="00274CA6" w:rsidRDefault="00200EE3" w:rsidP="00EA613B">
      <w:pPr>
        <w:pStyle w:val="Heading5"/>
        <w:rPr>
          <w:rFonts w:ascii="Times New Roman" w:hAnsi="Times New Roman"/>
        </w:rPr>
      </w:pPr>
      <w:r w:rsidRPr="00274CA6">
        <w:rPr>
          <w:rFonts w:ascii="Times New Roman" w:hAnsi="Times New Roman"/>
        </w:rPr>
        <w:t>School Safety</w:t>
      </w:r>
    </w:p>
    <w:p w14:paraId="47C2F9DA" w14:textId="77777777" w:rsidR="00200EE3" w:rsidRPr="00274CA6" w:rsidRDefault="00200EE3" w:rsidP="00200EE3">
      <w:pPr>
        <w:rPr>
          <w:bCs/>
          <w:i/>
          <w:iCs/>
        </w:rPr>
      </w:pPr>
    </w:p>
    <w:p w14:paraId="1DF7ED00" w14:textId="77777777" w:rsidR="00200EE3" w:rsidRPr="00274CA6" w:rsidRDefault="00200EE3" w:rsidP="00200EE3">
      <w:pPr>
        <w:rPr>
          <w:bCs/>
          <w:i/>
          <w:iCs/>
        </w:rPr>
      </w:pPr>
    </w:p>
    <w:p w14:paraId="4B4BD372" w14:textId="77777777" w:rsidR="00200EE3" w:rsidRPr="00274CA6" w:rsidRDefault="00200EE3" w:rsidP="00200EE3">
      <w:pPr>
        <w:rPr>
          <w:bCs/>
          <w:i/>
          <w:iCs/>
        </w:rPr>
      </w:pPr>
      <w:r w:rsidRPr="00274CA6">
        <w:rPr>
          <w:bCs/>
          <w:i/>
          <w:iCs/>
        </w:rPr>
        <w:t>Descriptions – Program Planning</w:t>
      </w:r>
    </w:p>
    <w:p w14:paraId="36FB89F7" w14:textId="77777777" w:rsidR="00200EE3" w:rsidRPr="00274CA6" w:rsidRDefault="00200EE3" w:rsidP="00200EE3">
      <w:pPr>
        <w:rPr>
          <w:bCs/>
          <w:i/>
          <w:iCs/>
        </w:rPr>
      </w:pPr>
    </w:p>
    <w:p w14:paraId="6AE8A27E" w14:textId="77777777" w:rsidR="00200EE3" w:rsidRPr="00274CA6" w:rsidRDefault="00200EE3" w:rsidP="00200EE3">
      <w:pPr>
        <w:rPr>
          <w:bCs/>
          <w:i/>
          <w:iCs/>
        </w:rPr>
      </w:pPr>
    </w:p>
    <w:p w14:paraId="79AEACD6" w14:textId="77777777" w:rsidR="00200EE3" w:rsidRPr="00274CA6" w:rsidRDefault="00200EE3" w:rsidP="00200EE3">
      <w:pPr>
        <w:rPr>
          <w:bCs/>
          <w:i/>
          <w:iCs/>
        </w:rPr>
      </w:pPr>
      <w:r w:rsidRPr="00274CA6">
        <w:rPr>
          <w:bCs/>
          <w:i/>
          <w:iCs/>
        </w:rPr>
        <w:t>District Profile</w:t>
      </w:r>
    </w:p>
    <w:p w14:paraId="3D2991B1" w14:textId="77777777" w:rsidR="00200EE3" w:rsidRPr="00274CA6" w:rsidRDefault="00200EE3" w:rsidP="00200EE3">
      <w:pPr>
        <w:rPr>
          <w:bCs/>
          <w:i/>
          <w:iCs/>
        </w:rPr>
      </w:pPr>
    </w:p>
    <w:p w14:paraId="7EC70831" w14:textId="77777777" w:rsidR="00200EE3" w:rsidRPr="00274CA6" w:rsidRDefault="00200EE3" w:rsidP="00200EE3">
      <w:pPr>
        <w:rPr>
          <w:bCs/>
          <w:i/>
          <w:iCs/>
        </w:rPr>
      </w:pPr>
    </w:p>
    <w:p w14:paraId="34923849" w14:textId="77777777" w:rsidR="00200EE3" w:rsidRPr="00274CA6" w:rsidRDefault="00200EE3" w:rsidP="00200EE3">
      <w:pPr>
        <w:rPr>
          <w:bCs/>
          <w:i/>
          <w:iCs/>
        </w:rPr>
      </w:pPr>
      <w:r w:rsidRPr="00274CA6">
        <w:rPr>
          <w:bCs/>
          <w:i/>
          <w:iCs/>
        </w:rPr>
        <w:t>Local Measures of Student Performance</w:t>
      </w:r>
    </w:p>
    <w:p w14:paraId="6886255B" w14:textId="77777777" w:rsidR="00200EE3" w:rsidRPr="00274CA6" w:rsidRDefault="00200EE3" w:rsidP="00200EE3">
      <w:pPr>
        <w:rPr>
          <w:bCs/>
          <w:i/>
          <w:iCs/>
        </w:rPr>
      </w:pPr>
    </w:p>
    <w:p w14:paraId="7D53EFEB" w14:textId="77777777" w:rsidR="00200EE3" w:rsidRPr="00274CA6" w:rsidRDefault="00200EE3" w:rsidP="00200EE3">
      <w:pPr>
        <w:rPr>
          <w:bCs/>
          <w:i/>
          <w:iCs/>
        </w:rPr>
      </w:pPr>
    </w:p>
    <w:p w14:paraId="1827FEBD" w14:textId="77777777" w:rsidR="00200EE3" w:rsidRPr="00274CA6" w:rsidRDefault="00200EE3" w:rsidP="00200EE3">
      <w:pPr>
        <w:rPr>
          <w:bCs/>
          <w:i/>
          <w:iCs/>
        </w:rPr>
      </w:pPr>
      <w:r w:rsidRPr="00274CA6">
        <w:rPr>
          <w:bCs/>
          <w:i/>
          <w:iCs/>
        </w:rPr>
        <w:t>Performance Goal 1</w:t>
      </w:r>
    </w:p>
    <w:p w14:paraId="51644F95" w14:textId="77777777" w:rsidR="00200EE3" w:rsidRPr="00274CA6" w:rsidRDefault="00200EE3" w:rsidP="00200EE3">
      <w:pPr>
        <w:rPr>
          <w:bCs/>
          <w:i/>
          <w:iCs/>
        </w:rPr>
      </w:pPr>
    </w:p>
    <w:p w14:paraId="104DE671" w14:textId="77777777" w:rsidR="00200EE3" w:rsidRPr="00274CA6" w:rsidRDefault="00200EE3" w:rsidP="00200EE3">
      <w:pPr>
        <w:rPr>
          <w:bCs/>
          <w:i/>
          <w:iCs/>
        </w:rPr>
      </w:pPr>
    </w:p>
    <w:p w14:paraId="178E3254" w14:textId="77777777" w:rsidR="00200EE3" w:rsidRPr="00274CA6" w:rsidRDefault="00200EE3" w:rsidP="00200EE3">
      <w:pPr>
        <w:rPr>
          <w:bCs/>
          <w:i/>
          <w:iCs/>
        </w:rPr>
      </w:pPr>
      <w:r w:rsidRPr="00274CA6">
        <w:rPr>
          <w:bCs/>
          <w:i/>
          <w:iCs/>
        </w:rPr>
        <w:t>Performance Goal 2</w:t>
      </w:r>
    </w:p>
    <w:p w14:paraId="452D799C" w14:textId="77777777" w:rsidR="00200EE3" w:rsidRPr="00274CA6" w:rsidRDefault="00200EE3" w:rsidP="00200EE3">
      <w:pPr>
        <w:rPr>
          <w:bCs/>
          <w:i/>
          <w:iCs/>
        </w:rPr>
      </w:pPr>
    </w:p>
    <w:p w14:paraId="7C9F3F3E" w14:textId="77777777" w:rsidR="00200EE3" w:rsidRPr="00274CA6" w:rsidRDefault="00200EE3" w:rsidP="00200EE3">
      <w:pPr>
        <w:rPr>
          <w:bCs/>
          <w:i/>
          <w:iCs/>
        </w:rPr>
      </w:pPr>
    </w:p>
    <w:p w14:paraId="044A2B1B" w14:textId="77777777" w:rsidR="00200EE3" w:rsidRPr="00274CA6" w:rsidRDefault="00200EE3" w:rsidP="00200EE3">
      <w:pPr>
        <w:rPr>
          <w:bCs/>
          <w:i/>
          <w:iCs/>
        </w:rPr>
      </w:pPr>
      <w:r w:rsidRPr="00274CA6">
        <w:rPr>
          <w:bCs/>
          <w:i/>
          <w:iCs/>
        </w:rPr>
        <w:t>Performance Goal 3</w:t>
      </w:r>
    </w:p>
    <w:p w14:paraId="2C646EC5" w14:textId="77777777" w:rsidR="00200EE3" w:rsidRPr="00274CA6" w:rsidRDefault="00200EE3" w:rsidP="00200EE3">
      <w:pPr>
        <w:rPr>
          <w:bCs/>
          <w:i/>
          <w:iCs/>
        </w:rPr>
      </w:pPr>
    </w:p>
    <w:p w14:paraId="23FA4BBE" w14:textId="77777777" w:rsidR="00200EE3" w:rsidRPr="00274CA6" w:rsidRDefault="00200EE3" w:rsidP="00200EE3">
      <w:pPr>
        <w:rPr>
          <w:bCs/>
          <w:i/>
          <w:iCs/>
        </w:rPr>
      </w:pPr>
    </w:p>
    <w:p w14:paraId="54387923" w14:textId="77777777" w:rsidR="00200EE3" w:rsidRPr="00274CA6" w:rsidRDefault="00200EE3" w:rsidP="00200EE3">
      <w:pPr>
        <w:rPr>
          <w:bCs/>
          <w:i/>
          <w:iCs/>
        </w:rPr>
      </w:pPr>
      <w:r w:rsidRPr="00274CA6">
        <w:rPr>
          <w:bCs/>
          <w:i/>
          <w:iCs/>
        </w:rPr>
        <w:t>Performance Goal 4</w:t>
      </w:r>
    </w:p>
    <w:p w14:paraId="158C07A3" w14:textId="77777777" w:rsidR="00200EE3" w:rsidRPr="00274CA6" w:rsidRDefault="00200EE3" w:rsidP="00200EE3">
      <w:pPr>
        <w:rPr>
          <w:bCs/>
          <w:i/>
          <w:iCs/>
        </w:rPr>
      </w:pPr>
    </w:p>
    <w:p w14:paraId="380DBC7A" w14:textId="77777777" w:rsidR="00200EE3" w:rsidRPr="00274CA6" w:rsidRDefault="00200EE3" w:rsidP="00200EE3">
      <w:pPr>
        <w:rPr>
          <w:bCs/>
          <w:i/>
          <w:iCs/>
        </w:rPr>
      </w:pPr>
    </w:p>
    <w:p w14:paraId="02045A02" w14:textId="77777777" w:rsidR="00200EE3" w:rsidRPr="00274CA6" w:rsidRDefault="00200EE3" w:rsidP="00200EE3">
      <w:pPr>
        <w:rPr>
          <w:bCs/>
          <w:i/>
          <w:iCs/>
        </w:rPr>
      </w:pPr>
      <w:r w:rsidRPr="00274CA6">
        <w:rPr>
          <w:bCs/>
          <w:i/>
          <w:iCs/>
        </w:rPr>
        <w:t>Performance Goal 5</w:t>
      </w:r>
    </w:p>
    <w:p w14:paraId="7BFDAF5A" w14:textId="77777777" w:rsidR="00200EE3" w:rsidRPr="00274CA6" w:rsidRDefault="00200EE3" w:rsidP="00200EE3">
      <w:pPr>
        <w:rPr>
          <w:bCs/>
          <w:i/>
          <w:iCs/>
        </w:rPr>
      </w:pPr>
    </w:p>
    <w:p w14:paraId="4E3D0B7B" w14:textId="77777777" w:rsidR="00200EE3" w:rsidRPr="00274CA6" w:rsidRDefault="00200EE3" w:rsidP="00200EE3">
      <w:pPr>
        <w:rPr>
          <w:bCs/>
          <w:i/>
          <w:iCs/>
        </w:rPr>
      </w:pPr>
    </w:p>
    <w:p w14:paraId="16EE3AF0" w14:textId="77777777" w:rsidR="00200EE3" w:rsidRPr="00274CA6" w:rsidRDefault="00200EE3" w:rsidP="00200EE3">
      <w:pPr>
        <w:rPr>
          <w:bCs/>
          <w:i/>
          <w:iCs/>
        </w:rPr>
      </w:pPr>
      <w:r w:rsidRPr="00274CA6">
        <w:rPr>
          <w:bCs/>
          <w:i/>
          <w:iCs/>
        </w:rPr>
        <w:t>Additional Mandatory Title I Descriptions</w:t>
      </w:r>
    </w:p>
    <w:p w14:paraId="4C57C714" w14:textId="77777777" w:rsidR="00200EE3" w:rsidRPr="00274CA6" w:rsidRDefault="00200EE3" w:rsidP="00200EE3">
      <w:pPr>
        <w:pStyle w:val="Header"/>
        <w:tabs>
          <w:tab w:val="clear" w:pos="4320"/>
          <w:tab w:val="clear" w:pos="8640"/>
        </w:tabs>
      </w:pPr>
    </w:p>
    <w:p w14:paraId="5E7D2574" w14:textId="77777777" w:rsidR="00200EE3" w:rsidRPr="00274CA6" w:rsidRDefault="00200EE3" w:rsidP="00200EE3">
      <w:pPr>
        <w:pStyle w:val="Header"/>
        <w:tabs>
          <w:tab w:val="clear" w:pos="4320"/>
          <w:tab w:val="clear" w:pos="8640"/>
        </w:tabs>
      </w:pPr>
    </w:p>
    <w:p w14:paraId="0212AF28" w14:textId="77777777" w:rsidR="00200EE3" w:rsidRPr="00274CA6" w:rsidRDefault="00200EE3" w:rsidP="00200EE3">
      <w:pPr>
        <w:pStyle w:val="Header"/>
        <w:tabs>
          <w:tab w:val="clear" w:pos="4320"/>
          <w:tab w:val="clear" w:pos="8640"/>
        </w:tabs>
      </w:pPr>
    </w:p>
    <w:p w14:paraId="21D6471B" w14:textId="77777777" w:rsidR="00200EE3" w:rsidRPr="00274CA6" w:rsidRDefault="00200EE3" w:rsidP="00200EE3">
      <w:pPr>
        <w:pStyle w:val="Header"/>
        <w:tabs>
          <w:tab w:val="clear" w:pos="4320"/>
          <w:tab w:val="clear" w:pos="8640"/>
        </w:tabs>
      </w:pPr>
    </w:p>
    <w:p w14:paraId="3472ABC8" w14:textId="77777777" w:rsidR="00200EE3" w:rsidRPr="00274CA6" w:rsidRDefault="00200EE3" w:rsidP="00200EE3">
      <w:pPr>
        <w:pStyle w:val="Header"/>
        <w:tabs>
          <w:tab w:val="clear" w:pos="4320"/>
          <w:tab w:val="clear" w:pos="8640"/>
        </w:tabs>
      </w:pPr>
    </w:p>
    <w:p w14:paraId="2E34E163" w14:textId="77777777" w:rsidR="00200EE3" w:rsidRPr="00274CA6" w:rsidRDefault="00200EE3" w:rsidP="00200EE3">
      <w:pPr>
        <w:pStyle w:val="Header"/>
        <w:tabs>
          <w:tab w:val="clear" w:pos="4320"/>
          <w:tab w:val="clear" w:pos="8640"/>
        </w:tabs>
      </w:pPr>
    </w:p>
    <w:p w14:paraId="3DB7629D" w14:textId="77777777" w:rsidR="00200EE3" w:rsidRPr="00274CA6" w:rsidRDefault="00200EE3" w:rsidP="00200EE3">
      <w:pPr>
        <w:pStyle w:val="Header"/>
        <w:tabs>
          <w:tab w:val="clear" w:pos="4320"/>
          <w:tab w:val="clear" w:pos="8640"/>
        </w:tabs>
      </w:pPr>
    </w:p>
    <w:p w14:paraId="3F4EFE19" w14:textId="77777777" w:rsidR="00200EE3" w:rsidRPr="00274CA6" w:rsidRDefault="00200EE3" w:rsidP="00200EE3">
      <w:pPr>
        <w:pStyle w:val="Header"/>
        <w:tabs>
          <w:tab w:val="clear" w:pos="4320"/>
          <w:tab w:val="clear" w:pos="8640"/>
        </w:tabs>
      </w:pPr>
      <w:r w:rsidRPr="00274CA6">
        <w:br w:type="page"/>
      </w:r>
    </w:p>
    <w:p w14:paraId="5476CF7C" w14:textId="77777777" w:rsidR="00200EE3" w:rsidRPr="00274CA6" w:rsidRDefault="00200EE3" w:rsidP="00200EE3">
      <w:pPr>
        <w:pStyle w:val="Header"/>
        <w:tabs>
          <w:tab w:val="clear" w:pos="4320"/>
          <w:tab w:val="clear" w:pos="8640"/>
        </w:tabs>
        <w:rPr>
          <w:b/>
          <w:bCs/>
          <w:i/>
          <w:iCs/>
        </w:rPr>
      </w:pPr>
      <w:r w:rsidRPr="00274CA6">
        <w:rPr>
          <w:b/>
          <w:bCs/>
          <w:i/>
          <w:iCs/>
        </w:rPr>
        <w:lastRenderedPageBreak/>
        <w:t>Needs Assessment</w:t>
      </w:r>
    </w:p>
    <w:p w14:paraId="6D02B00B" w14:textId="77777777" w:rsidR="00200EE3" w:rsidRPr="00274CA6" w:rsidRDefault="00200EE3" w:rsidP="00200EE3"/>
    <w:p w14:paraId="1B289AB2" w14:textId="77777777" w:rsidR="00200EE3" w:rsidRPr="00274CA6" w:rsidRDefault="00200EE3" w:rsidP="00200EE3">
      <w:r w:rsidRPr="00274CA6">
        <w:t xml:space="preserve">The passage of NCLB imposes a number of significant new requirements on LEAs as conditions for funding provided at the state and local levels. Among these are reporting requirements designed to facilitate accountability for improving </w:t>
      </w:r>
      <w:r w:rsidRPr="00274CA6">
        <w:rPr>
          <w:b/>
        </w:rPr>
        <w:t>student</w:t>
      </w:r>
      <w:r w:rsidRPr="00274CA6">
        <w:t xml:space="preserve"> </w:t>
      </w:r>
      <w:r w:rsidRPr="00274CA6">
        <w:rPr>
          <w:b/>
        </w:rPr>
        <w:t>academic performance</w:t>
      </w:r>
      <w:r w:rsidRPr="00274CA6">
        <w:t xml:space="preserve">, </w:t>
      </w:r>
      <w:r w:rsidRPr="00274CA6">
        <w:rPr>
          <w:b/>
        </w:rPr>
        <w:t>teacher quality</w:t>
      </w:r>
      <w:r w:rsidRPr="00274CA6">
        <w:t xml:space="preserve">, and </w:t>
      </w:r>
      <w:r w:rsidRPr="00274CA6">
        <w:rPr>
          <w:b/>
        </w:rPr>
        <w:t>school safety</w:t>
      </w:r>
      <w:r w:rsidRPr="00274CA6">
        <w:t xml:space="preserve">. As such, a needs assessment to determine strengths and weaknesses in these areas must be conducted. </w:t>
      </w:r>
    </w:p>
    <w:p w14:paraId="7FC36C83" w14:textId="77777777" w:rsidR="00200EE3" w:rsidRPr="00274CA6" w:rsidRDefault="00200EE3" w:rsidP="00200EE3"/>
    <w:p w14:paraId="0726D33B" w14:textId="77777777" w:rsidR="00200EE3" w:rsidRPr="00274CA6" w:rsidRDefault="00200EE3" w:rsidP="00200EE3">
      <w:r w:rsidRPr="00274CA6">
        <w:t>In determining specific areas of need to be addressed in the SSD Plan, the SSD should review its demographics, test results, and resources. The majority of such information is readily available on the SSD’s School Accountability Report Card (SARC), the Standardized Testing and Reporting (STAR) performance results, the California English Language Development Test (CELDT) results, the Academic Performance Index (API) results, California Basic Educational Data System (CBEDS), DataQuest, and other data sources. This data is easily accessible via the Internet (see Appendix B for links to each of the Web sites that contain student and staff demographic information, SARC, STAR, CELDT, and API data). The SSD is expected to gather and review its own information from these resources to determine strengths and needs and to shape the planning process.</w:t>
      </w:r>
    </w:p>
    <w:p w14:paraId="778238CD" w14:textId="77777777" w:rsidR="00200EE3" w:rsidRPr="00274CA6" w:rsidRDefault="00200EE3" w:rsidP="00200EE3"/>
    <w:p w14:paraId="59C9FD6B" w14:textId="77777777" w:rsidR="00200EE3" w:rsidRPr="00274CA6" w:rsidRDefault="00200EE3" w:rsidP="00200EE3">
      <w:r w:rsidRPr="00274CA6">
        <w:t>The Sample School and Student Performance Data Forms provided with the suggested template for the SPSA are also attached to this document in Appendix F. These forms are provided for convenience only; their use is not required. The forms simply provide a suggested format for arraying the data that needs to be reviewed.</w:t>
      </w:r>
    </w:p>
    <w:p w14:paraId="350BCFE8" w14:textId="77777777" w:rsidR="00200EE3" w:rsidRPr="00274CA6" w:rsidRDefault="00200EE3" w:rsidP="00200EE3"/>
    <w:p w14:paraId="2133CF8D" w14:textId="77777777" w:rsidR="00200EE3" w:rsidRPr="00274CA6" w:rsidRDefault="00200EE3" w:rsidP="00200EE3">
      <w:pPr>
        <w:pStyle w:val="Heading2"/>
        <w:rPr>
          <w:rFonts w:ascii="Times New Roman" w:hAnsi="Times New Roman" w:cs="Times New Roman"/>
          <w:szCs w:val="24"/>
        </w:rPr>
      </w:pPr>
      <w:r w:rsidRPr="00274CA6">
        <w:rPr>
          <w:rFonts w:ascii="Times New Roman" w:hAnsi="Times New Roman" w:cs="Times New Roman"/>
          <w:szCs w:val="24"/>
        </w:rPr>
        <w:t>Academic Performance</w:t>
      </w:r>
    </w:p>
    <w:p w14:paraId="5BAE06A6" w14:textId="77777777" w:rsidR="00200EE3" w:rsidRPr="00274CA6" w:rsidRDefault="00200EE3" w:rsidP="00200EE3"/>
    <w:p w14:paraId="3E41F183" w14:textId="77777777" w:rsidR="00200EE3" w:rsidRPr="00274CA6" w:rsidRDefault="00200EE3" w:rsidP="00200EE3">
      <w:r w:rsidRPr="00274CA6">
        <w:t>The needs assessment should include a focus on the academic areas highlighted in California’s Performance Goals 1, 2, 3, and 5 (see Appendix A for a full listing of all of California’s Performance Goals and Indicators), including:</w:t>
      </w:r>
    </w:p>
    <w:p w14:paraId="02DAF4F4" w14:textId="77777777" w:rsidR="00200EE3" w:rsidRPr="00274CA6" w:rsidRDefault="00200EE3" w:rsidP="00200EE3"/>
    <w:p w14:paraId="24F3D742" w14:textId="77777777" w:rsidR="00200EE3" w:rsidRPr="00274CA6" w:rsidRDefault="00200EE3" w:rsidP="00200EE3">
      <w:pPr>
        <w:numPr>
          <w:ilvl w:val="0"/>
          <w:numId w:val="28"/>
        </w:numPr>
      </w:pPr>
      <w:r w:rsidRPr="00274CA6">
        <w:t>Statewide standards, assessment, and accountability</w:t>
      </w:r>
    </w:p>
    <w:p w14:paraId="3995D5AC" w14:textId="77777777" w:rsidR="00200EE3" w:rsidRPr="00274CA6" w:rsidRDefault="00200EE3" w:rsidP="00200EE3">
      <w:pPr>
        <w:ind w:left="360"/>
      </w:pPr>
    </w:p>
    <w:p w14:paraId="4432F808" w14:textId="77777777" w:rsidR="00200EE3" w:rsidRPr="00274CA6" w:rsidRDefault="00200EE3" w:rsidP="00200EE3">
      <w:pPr>
        <w:numPr>
          <w:ilvl w:val="0"/>
          <w:numId w:val="28"/>
        </w:numPr>
      </w:pPr>
      <w:r w:rsidRPr="00274CA6">
        <w:t>Local assessments and accountability</w:t>
      </w:r>
    </w:p>
    <w:p w14:paraId="72622EDC" w14:textId="77777777" w:rsidR="00200EE3" w:rsidRPr="00274CA6" w:rsidRDefault="00200EE3" w:rsidP="00200EE3"/>
    <w:p w14:paraId="3BAC939A" w14:textId="77777777" w:rsidR="00200EE3" w:rsidRPr="00274CA6" w:rsidRDefault="00200EE3" w:rsidP="00200EE3">
      <w:pPr>
        <w:numPr>
          <w:ilvl w:val="0"/>
          <w:numId w:val="28"/>
        </w:numPr>
      </w:pPr>
      <w:r w:rsidRPr="00274CA6">
        <w:t>Coordination and integration of federal and state educational programs</w:t>
      </w:r>
    </w:p>
    <w:p w14:paraId="66A74127" w14:textId="77777777" w:rsidR="00200EE3" w:rsidRPr="00274CA6" w:rsidRDefault="00200EE3" w:rsidP="00200EE3"/>
    <w:p w14:paraId="397B5693" w14:textId="77777777" w:rsidR="00200EE3" w:rsidRPr="00274CA6" w:rsidRDefault="00200EE3" w:rsidP="00200EE3">
      <w:pPr>
        <w:numPr>
          <w:ilvl w:val="0"/>
          <w:numId w:val="28"/>
        </w:numPr>
      </w:pPr>
      <w:r w:rsidRPr="00274CA6">
        <w:t>The LEA academic assessment plan</w:t>
      </w:r>
    </w:p>
    <w:p w14:paraId="4BB52456" w14:textId="77777777" w:rsidR="00200EE3" w:rsidRPr="00274CA6" w:rsidRDefault="00200EE3" w:rsidP="00200EE3"/>
    <w:p w14:paraId="7F3FD666" w14:textId="77777777" w:rsidR="00200EE3" w:rsidRPr="00274CA6" w:rsidRDefault="00200EE3" w:rsidP="00200EE3">
      <w:pPr>
        <w:pStyle w:val="Heading2"/>
        <w:rPr>
          <w:rFonts w:ascii="Times New Roman" w:hAnsi="Times New Roman" w:cs="Times New Roman"/>
          <w:szCs w:val="24"/>
        </w:rPr>
      </w:pPr>
      <w:r w:rsidRPr="00274CA6">
        <w:rPr>
          <w:rFonts w:ascii="Times New Roman" w:hAnsi="Times New Roman" w:cs="Times New Roman"/>
          <w:szCs w:val="24"/>
        </w:rPr>
        <w:t>Teacher Quality</w:t>
      </w:r>
    </w:p>
    <w:p w14:paraId="4F10FB1E" w14:textId="77777777" w:rsidR="00200EE3" w:rsidRPr="00274CA6" w:rsidRDefault="00200EE3" w:rsidP="00200EE3"/>
    <w:p w14:paraId="597E95AC" w14:textId="77777777" w:rsidR="00200EE3" w:rsidRPr="00274CA6" w:rsidRDefault="00200EE3" w:rsidP="00200EE3">
      <w:r w:rsidRPr="00274CA6">
        <w:t>Another component of the needs assessment should examine local needs for professional development and hiring. LEA teachers and administrators should participate in this process to identify activities that will provide:</w:t>
      </w:r>
    </w:p>
    <w:p w14:paraId="6840D746" w14:textId="77777777" w:rsidR="00200EE3" w:rsidRPr="00274CA6" w:rsidRDefault="00200EE3" w:rsidP="00200EE3"/>
    <w:p w14:paraId="1A8F98EF" w14:textId="77777777" w:rsidR="00200EE3" w:rsidRPr="00274CA6" w:rsidRDefault="00200EE3" w:rsidP="00200EE3">
      <w:pPr>
        <w:numPr>
          <w:ilvl w:val="0"/>
          <w:numId w:val="29"/>
        </w:numPr>
      </w:pPr>
      <w:r w:rsidRPr="00274CA6">
        <w:t>teachers with the subject matter knowledge and teaching skills to provide all students the opportunity to meet challenging state academic achievement standards, and</w:t>
      </w:r>
    </w:p>
    <w:p w14:paraId="11EAD002" w14:textId="77777777" w:rsidR="00200EE3" w:rsidRPr="00274CA6" w:rsidRDefault="00200EE3" w:rsidP="00200EE3">
      <w:pPr>
        <w:ind w:left="360"/>
      </w:pPr>
    </w:p>
    <w:p w14:paraId="783AA5A1" w14:textId="77777777" w:rsidR="00200EE3" w:rsidRPr="00274CA6" w:rsidRDefault="00200EE3" w:rsidP="00200EE3">
      <w:pPr>
        <w:numPr>
          <w:ilvl w:val="0"/>
          <w:numId w:val="29"/>
        </w:numPr>
      </w:pPr>
      <w:proofErr w:type="gramStart"/>
      <w:r w:rsidRPr="00274CA6">
        <w:t>principals</w:t>
      </w:r>
      <w:proofErr w:type="gramEnd"/>
      <w:r w:rsidRPr="00274CA6">
        <w:t xml:space="preserve"> with the instructional leadership skills to help teachers provide all students the opportunity to meet the state’s academic achievement standards. </w:t>
      </w:r>
    </w:p>
    <w:p w14:paraId="7CF10792" w14:textId="77777777" w:rsidR="00200EE3" w:rsidRPr="00274CA6" w:rsidRDefault="00200EE3" w:rsidP="00200EE3"/>
    <w:p w14:paraId="45BC766E" w14:textId="77777777" w:rsidR="00200EE3" w:rsidRPr="00274CA6" w:rsidRDefault="00200EE3" w:rsidP="00200EE3">
      <w:pPr>
        <w:pStyle w:val="Heading2"/>
        <w:rPr>
          <w:rFonts w:ascii="Times New Roman" w:hAnsi="Times New Roman" w:cs="Times New Roman"/>
          <w:szCs w:val="24"/>
        </w:rPr>
      </w:pPr>
      <w:r w:rsidRPr="00274CA6">
        <w:rPr>
          <w:rFonts w:ascii="Times New Roman" w:hAnsi="Times New Roman" w:cs="Times New Roman"/>
          <w:szCs w:val="24"/>
        </w:rPr>
        <w:t>School Safety and Prevention</w:t>
      </w:r>
    </w:p>
    <w:p w14:paraId="6A1846AE" w14:textId="77777777" w:rsidR="00200EE3" w:rsidRPr="00274CA6" w:rsidRDefault="00200EE3" w:rsidP="00200EE3"/>
    <w:p w14:paraId="405C708E" w14:textId="77777777" w:rsidR="00200EE3" w:rsidRPr="00274CA6" w:rsidRDefault="00200EE3" w:rsidP="00200EE3">
      <w:r w:rsidRPr="00274CA6">
        <w:t xml:space="preserve">The LEA needs assessment also focuses on Performance Goal 4 (see Appendix A). It is based on an evaluation of objective data regarding the incidence of violence, alcohol, tobacco, and other illegal drug use in the elementary and secondary schools and the communities to be served. It includes the objective analysis of the current conditions and consequences regarding violence, alcohol, tobacco, and other illegal drug use, including delinquency and serious discipline problems, among students who attend such schools (including private school students who participate in the drug and violence prevention program). This analysis is based on ongoing local assessment or evaluation activities (Sec. 4115 (a)(1)(A). </w:t>
      </w:r>
      <w:r w:rsidRPr="00274CA6">
        <w:rPr>
          <w:i/>
        </w:rPr>
        <w:t>California’s Healthy Kids Survey</w:t>
      </w:r>
      <w:r w:rsidRPr="00274CA6">
        <w:t xml:space="preserve"> may also provide useful information in this area. The Survey is available at </w:t>
      </w:r>
      <w:hyperlink r:id="rId22" w:history="1">
        <w:r w:rsidRPr="00274CA6">
          <w:rPr>
            <w:rStyle w:val="Hyperlink"/>
          </w:rPr>
          <w:t>http://www.wested.org/pub/docs/chks_survey.html</w:t>
        </w:r>
      </w:hyperlink>
      <w:r w:rsidRPr="00274CA6">
        <w:t xml:space="preserve">. </w:t>
      </w:r>
    </w:p>
    <w:p w14:paraId="3556CE47" w14:textId="77777777" w:rsidR="00200EE3" w:rsidRPr="00274CA6" w:rsidRDefault="00200EE3" w:rsidP="00200EE3">
      <w:pPr>
        <w:pStyle w:val="Heading9"/>
        <w:rPr>
          <w:rFonts w:ascii="Times New Roman" w:hAnsi="Times New Roman"/>
          <w:sz w:val="24"/>
        </w:rPr>
      </w:pPr>
      <w:r w:rsidRPr="00274CA6">
        <w:rPr>
          <w:rFonts w:ascii="Times New Roman" w:hAnsi="Times New Roman"/>
          <w:sz w:val="24"/>
        </w:rPr>
        <w:t xml:space="preserve"> </w:t>
      </w:r>
    </w:p>
    <w:p w14:paraId="5E3459B3" w14:textId="77777777" w:rsidR="00200EE3" w:rsidRPr="00274CA6" w:rsidRDefault="00200EE3" w:rsidP="00200EE3">
      <w:pPr>
        <w:pStyle w:val="Heading9"/>
        <w:rPr>
          <w:rFonts w:ascii="Times New Roman" w:hAnsi="Times New Roman"/>
          <w:sz w:val="24"/>
        </w:rPr>
      </w:pPr>
      <w:r w:rsidRPr="00274CA6">
        <w:rPr>
          <w:rFonts w:ascii="Times New Roman" w:hAnsi="Times New Roman"/>
          <w:sz w:val="24"/>
        </w:rPr>
        <w:t>Descriptions – Program Planning</w:t>
      </w:r>
    </w:p>
    <w:p w14:paraId="1962150D" w14:textId="77777777" w:rsidR="00200EE3" w:rsidRPr="00274CA6" w:rsidRDefault="00200EE3" w:rsidP="00200EE3"/>
    <w:p w14:paraId="62CE5236" w14:textId="77777777" w:rsidR="00200EE3" w:rsidRPr="00274CA6" w:rsidRDefault="00200EE3" w:rsidP="00200EE3">
      <w:r w:rsidRPr="00274CA6">
        <w:t xml:space="preserve">Once local strengths and needs are identified as a result of examining and evaluating current district-level data, specific descriptions can be written of how program goals will be implemented to improve student academic achievement. </w:t>
      </w:r>
      <w:r w:rsidRPr="00274CA6">
        <w:rPr>
          <w:b/>
          <w:bCs/>
        </w:rPr>
        <w:t>On the pages that follow, the SSD will provide descriptions and information about how it plans to address the requirements of NCLB and the SPSA based upon results of the needs assessment</w:t>
      </w:r>
      <w:r w:rsidRPr="00274CA6">
        <w:t>. Collectively, these descriptions, along with the Assurances in Part III of this document, comprise the SSD Plan.</w:t>
      </w:r>
    </w:p>
    <w:p w14:paraId="2034CE31" w14:textId="77777777" w:rsidR="00200EE3" w:rsidRPr="00274CA6" w:rsidRDefault="00200EE3" w:rsidP="00200EE3"/>
    <w:p w14:paraId="24D6E8D9" w14:textId="77777777" w:rsidR="00200EE3" w:rsidRPr="00274CA6" w:rsidRDefault="00200EE3" w:rsidP="00200EE3">
      <w:pPr>
        <w:pStyle w:val="Header"/>
        <w:tabs>
          <w:tab w:val="clear" w:pos="4320"/>
          <w:tab w:val="clear" w:pos="8640"/>
        </w:tabs>
      </w:pPr>
      <w:r w:rsidRPr="00274CA6">
        <w:br w:type="page"/>
      </w:r>
    </w:p>
    <w:p w14:paraId="63AF8567" w14:textId="77777777" w:rsidR="00200EE3" w:rsidRPr="00274CA6" w:rsidRDefault="00200EE3" w:rsidP="00200EE3">
      <w:pPr>
        <w:pStyle w:val="Heading9"/>
        <w:pBdr>
          <w:top w:val="double" w:sz="4" w:space="1" w:color="auto"/>
          <w:left w:val="double" w:sz="4" w:space="4" w:color="auto"/>
          <w:bottom w:val="double" w:sz="4" w:space="1" w:color="auto"/>
          <w:right w:val="double" w:sz="4" w:space="4" w:color="auto"/>
        </w:pBdr>
        <w:shd w:val="clear" w:color="auto" w:fill="E6E6E6"/>
        <w:rPr>
          <w:rFonts w:ascii="Times New Roman" w:hAnsi="Times New Roman"/>
          <w:sz w:val="24"/>
        </w:rPr>
      </w:pPr>
      <w:r w:rsidRPr="00274CA6">
        <w:rPr>
          <w:rFonts w:ascii="Times New Roman" w:hAnsi="Times New Roman"/>
          <w:sz w:val="24"/>
        </w:rPr>
        <w:lastRenderedPageBreak/>
        <w:t>District Profile</w:t>
      </w:r>
    </w:p>
    <w:p w14:paraId="5F9D9F93" w14:textId="77777777" w:rsidR="00200EE3" w:rsidRPr="00274CA6" w:rsidRDefault="00200EE3" w:rsidP="00200EE3">
      <w:pPr>
        <w:pBdr>
          <w:top w:val="double" w:sz="4" w:space="1" w:color="auto"/>
          <w:left w:val="double" w:sz="4" w:space="4" w:color="auto"/>
          <w:bottom w:val="double" w:sz="4" w:space="1" w:color="auto"/>
          <w:right w:val="double" w:sz="4" w:space="4" w:color="auto"/>
        </w:pBdr>
        <w:shd w:val="clear" w:color="auto" w:fill="E6E6E6"/>
      </w:pPr>
    </w:p>
    <w:p w14:paraId="3CFFBE77" w14:textId="77777777" w:rsidR="00200EE3" w:rsidRPr="00274CA6" w:rsidRDefault="00200EE3" w:rsidP="00200EE3">
      <w:pPr>
        <w:pBdr>
          <w:top w:val="double" w:sz="4" w:space="1" w:color="auto"/>
          <w:left w:val="double" w:sz="4" w:space="4" w:color="auto"/>
          <w:bottom w:val="double" w:sz="4" w:space="1" w:color="auto"/>
          <w:right w:val="double" w:sz="4" w:space="4" w:color="auto"/>
        </w:pBdr>
        <w:shd w:val="clear" w:color="auto" w:fill="E6E6E6"/>
      </w:pPr>
      <w:r w:rsidRPr="00274CA6">
        <w:t>In the space below, please provide a brief narrative description of your district. Include your district’s vision/mission statement and any additional information about the make-up of your district, including grade levels and demographics of students served, in order to provide background and a rationale for the descriptions included in the SSD Plan.</w:t>
      </w:r>
    </w:p>
    <w:p w14:paraId="3A3AC2EF" w14:textId="77777777" w:rsidR="00200EE3" w:rsidRPr="00274CA6" w:rsidRDefault="00200EE3" w:rsidP="00200EE3">
      <w:pPr>
        <w:pBdr>
          <w:top w:val="double" w:sz="4" w:space="1" w:color="auto"/>
          <w:left w:val="double" w:sz="4" w:space="4" w:color="auto"/>
          <w:bottom w:val="double" w:sz="4" w:space="1" w:color="auto"/>
          <w:right w:val="double" w:sz="4" w:space="4" w:color="auto"/>
        </w:pBdr>
        <w:shd w:val="clear" w:color="auto" w:fill="E6E6E6"/>
      </w:pPr>
    </w:p>
    <w:p w14:paraId="7B550D48" w14:textId="77777777" w:rsidR="00200EE3" w:rsidRPr="00274CA6" w:rsidRDefault="00200EE3" w:rsidP="00200EE3"/>
    <w:p w14:paraId="08EB87C8" w14:textId="77777777" w:rsidR="00200EE3" w:rsidRPr="00274CA6" w:rsidRDefault="00200EE3" w:rsidP="00200EE3">
      <w:pPr>
        <w:rPr>
          <w:noProof/>
        </w:rPr>
      </w:pPr>
      <w:r w:rsidRPr="00274CA6">
        <w:t xml:space="preserve">New Heights Charter School, located in South Los Angles, prepares urban students to use their minds well and become capable, caring citizens. </w:t>
      </w:r>
      <w:r w:rsidRPr="00274CA6">
        <w:rPr>
          <w:noProof/>
        </w:rPr>
        <w:t>Students learn academic knowledge and skills in a personalized learning environment.</w:t>
      </w:r>
    </w:p>
    <w:p w14:paraId="4EC4CA9D" w14:textId="77777777" w:rsidR="00200EE3" w:rsidRPr="00274CA6" w:rsidRDefault="00200EE3" w:rsidP="00200EE3"/>
    <w:p w14:paraId="6E9DC365" w14:textId="77777777" w:rsidR="00200EE3" w:rsidRPr="00274CA6" w:rsidRDefault="00200EE3" w:rsidP="00200EE3">
      <w:pPr>
        <w:rPr>
          <w:noProof/>
        </w:rPr>
      </w:pPr>
      <w:r w:rsidRPr="00274CA6">
        <w:t xml:space="preserve">New Heights opened in September 2006 with 112 students </w:t>
      </w:r>
      <w:r w:rsidR="0011503D" w:rsidRPr="00274CA6">
        <w:t>in grades K-3 and now serves 435</w:t>
      </w:r>
      <w:r w:rsidRPr="00274CA6">
        <w:t xml:space="preserve"> students in grades TK-8. The school community began with 60% African American students and 40% Latino students, now the school has 75% Latino and 25% African American. The demographic balance has not shifted dramatically over the first 4 years of operation. In the current school population, 98% of students are eligible for free or reduced lunch. This is a slight increase over past years and is slightly higher than surrounding schools. Forty percent (40%) of students come from homes where Spanish is the primary language.  </w:t>
      </w:r>
    </w:p>
    <w:p w14:paraId="355DFC24" w14:textId="77777777" w:rsidR="00200EE3" w:rsidRPr="00274CA6" w:rsidRDefault="00200EE3" w:rsidP="00200EE3">
      <w:pPr>
        <w:pStyle w:val="a"/>
        <w:widowControl/>
        <w:tabs>
          <w:tab w:val="left" w:pos="1440"/>
        </w:tabs>
        <w:ind w:left="0"/>
      </w:pPr>
    </w:p>
    <w:p w14:paraId="719ED40E" w14:textId="77777777" w:rsidR="00200EE3" w:rsidRPr="00274CA6" w:rsidRDefault="00200EE3" w:rsidP="00200EE3">
      <w:pPr>
        <w:tabs>
          <w:tab w:val="left" w:pos="1170"/>
        </w:tabs>
        <w:rPr>
          <w:i/>
        </w:rPr>
      </w:pPr>
      <w:r w:rsidRPr="00274CA6">
        <w:t>New Heights Charter School is an independent charter school, not connected to any charter management organizations. The school was founded by a Development Team led by Amy Berfield, the school’s Executive Director. The Development Team was drawn together by a shared commitment to effectively and efficiently serving low-income students. Development Team members worked in high performing schools as teachers, principals, counselors, professional development facilitators, and parents. Our members also had a variety of experiences serving low-income families through health and foster care.  In addition to having expertise in schooling and social services, our members had expertise in finance, business management, governance and administration.  The volunteer Board of Directors includes members from the school’s Development Team. All voting members have no self-interest in the school. The school is both a public school and a non-profit organization.</w:t>
      </w:r>
    </w:p>
    <w:p w14:paraId="753A1B43" w14:textId="77777777" w:rsidR="00200EE3" w:rsidRPr="00274CA6" w:rsidRDefault="00200EE3" w:rsidP="00200EE3">
      <w:pPr>
        <w:pStyle w:val="Default"/>
        <w:spacing w:after="160"/>
        <w:rPr>
          <w:smallCaps/>
          <w:noProof/>
        </w:rPr>
      </w:pPr>
    </w:p>
    <w:p w14:paraId="5134D50C" w14:textId="77777777" w:rsidR="00200EE3" w:rsidRPr="00274CA6" w:rsidRDefault="00200EE3" w:rsidP="00200EE3">
      <w:pPr>
        <w:pStyle w:val="Default"/>
        <w:spacing w:after="160"/>
        <w:rPr>
          <w:noProof/>
        </w:rPr>
      </w:pPr>
      <w:r w:rsidRPr="00274CA6">
        <w:rPr>
          <w:noProof/>
        </w:rPr>
        <w:t xml:space="preserve">The school leases its facilities from a local businessman, Yun Kim and from LAUSD in a Prop 39 co-location agreement at KING elementary school. The school has classrooms in two different facilities: 2202 MLK, a private facilty owned by Yun Kim, and 3989 Hobart, a co-location facility at King ES. </w:t>
      </w:r>
    </w:p>
    <w:p w14:paraId="72DE0300" w14:textId="77777777" w:rsidR="00200EE3" w:rsidRPr="00274CA6" w:rsidRDefault="00200EE3" w:rsidP="00200EE3">
      <w:pPr>
        <w:rPr>
          <w:b/>
        </w:rPr>
      </w:pPr>
      <w:r w:rsidRPr="00274CA6">
        <w:br w:type="page"/>
      </w:r>
      <w:r w:rsidRPr="00274CA6">
        <w:rPr>
          <w:b/>
        </w:rPr>
        <w:lastRenderedPageBreak/>
        <w:t xml:space="preserve">Local Measures of Student Performance </w:t>
      </w:r>
    </w:p>
    <w:p w14:paraId="4A260871" w14:textId="77777777" w:rsidR="00200EE3" w:rsidRPr="00274CA6" w:rsidRDefault="00200EE3" w:rsidP="00200EE3">
      <w:pPr>
        <w:rPr>
          <w:bCs/>
        </w:rPr>
      </w:pPr>
      <w:r w:rsidRPr="00274CA6">
        <w:rPr>
          <w:bCs/>
        </w:rPr>
        <w:t>(</w:t>
      </w:r>
      <w:proofErr w:type="gramStart"/>
      <w:r w:rsidRPr="00274CA6">
        <w:rPr>
          <w:bCs/>
          <w:i/>
          <w:iCs/>
        </w:rPr>
        <w:t>other</w:t>
      </w:r>
      <w:proofErr w:type="gramEnd"/>
      <w:r w:rsidRPr="00274CA6">
        <w:rPr>
          <w:bCs/>
        </w:rPr>
        <w:t xml:space="preserve"> than State-level assessments) </w:t>
      </w:r>
    </w:p>
    <w:p w14:paraId="301EB131" w14:textId="77777777" w:rsidR="00200EE3" w:rsidRPr="00274CA6" w:rsidRDefault="00200EE3" w:rsidP="00200EE3">
      <w:pPr>
        <w:shd w:val="clear" w:color="auto" w:fill="E6E6E6"/>
      </w:pPr>
    </w:p>
    <w:p w14:paraId="24806BFC" w14:textId="77777777" w:rsidR="00200EE3" w:rsidRPr="00274CA6" w:rsidRDefault="00200EE3" w:rsidP="00200EE3">
      <w:pPr>
        <w:pBdr>
          <w:top w:val="double" w:sz="4" w:space="1" w:color="auto"/>
        </w:pBdr>
        <w:shd w:val="clear" w:color="auto" w:fill="E6E6E6"/>
      </w:pPr>
      <w:r w:rsidRPr="00274CA6">
        <w:t>Per NCLB Section 1112 regarding Local Educational Agency Plans, each LEA must provide the following descriptions in its Plan:</w:t>
      </w:r>
    </w:p>
    <w:p w14:paraId="6DBB6B73" w14:textId="77777777" w:rsidR="00200EE3" w:rsidRPr="00274CA6" w:rsidRDefault="00200EE3" w:rsidP="00200EE3">
      <w:pPr>
        <w:shd w:val="clear" w:color="auto" w:fill="E6E6E6"/>
      </w:pPr>
    </w:p>
    <w:p w14:paraId="4A1610DD" w14:textId="77777777" w:rsidR="00200EE3" w:rsidRPr="00274CA6" w:rsidRDefault="00200EE3" w:rsidP="00200EE3">
      <w:pPr>
        <w:pStyle w:val="BodyText2"/>
        <w:rPr>
          <w:sz w:val="24"/>
          <w:u w:val="double"/>
        </w:rPr>
      </w:pPr>
      <w:r w:rsidRPr="00274CA6">
        <w:rPr>
          <w:sz w:val="24"/>
        </w:rPr>
        <w:t xml:space="preserve">A description of high-quality student academic assessments, </w:t>
      </w:r>
      <w:r w:rsidRPr="00274CA6">
        <w:rPr>
          <w:sz w:val="24"/>
          <w:u w:val="double"/>
        </w:rPr>
        <w:t>if any</w:t>
      </w:r>
      <w:r w:rsidRPr="00274CA6">
        <w:rPr>
          <w:sz w:val="24"/>
        </w:rPr>
        <w:t xml:space="preserve">, that are in addition to the academic assessments described in the State Plan under section 1111(b) (3), </w:t>
      </w:r>
      <w:r w:rsidRPr="00274CA6">
        <w:rPr>
          <w:sz w:val="24"/>
          <w:u w:val="double"/>
        </w:rPr>
        <w:t>that the local educational agency and schools served under this part will use to:</w:t>
      </w:r>
    </w:p>
    <w:p w14:paraId="4B91D250" w14:textId="77777777" w:rsidR="00200EE3" w:rsidRPr="00274CA6" w:rsidRDefault="00200EE3" w:rsidP="00200EE3">
      <w:pPr>
        <w:shd w:val="clear" w:color="auto" w:fill="E6E6E6"/>
      </w:pPr>
    </w:p>
    <w:p w14:paraId="343E33B6" w14:textId="77777777" w:rsidR="00200EE3" w:rsidRPr="00274CA6" w:rsidRDefault="00200EE3" w:rsidP="00200EE3">
      <w:pPr>
        <w:numPr>
          <w:ilvl w:val="1"/>
          <w:numId w:val="8"/>
        </w:numPr>
        <w:shd w:val="clear" w:color="auto" w:fill="E6E6E6"/>
      </w:pPr>
      <w:r w:rsidRPr="00274CA6">
        <w:t>determine the success of students in meeting the State student academic achievement standards and provide information to teachers, parents, and students on the progress being made toward meeting student academic achievement standards;</w:t>
      </w:r>
    </w:p>
    <w:p w14:paraId="51528F21" w14:textId="77777777" w:rsidR="00200EE3" w:rsidRPr="00274CA6" w:rsidRDefault="00200EE3" w:rsidP="00200EE3">
      <w:pPr>
        <w:shd w:val="clear" w:color="auto" w:fill="E6E6E6"/>
        <w:ind w:left="360"/>
      </w:pPr>
    </w:p>
    <w:p w14:paraId="6749BFCD" w14:textId="77777777" w:rsidR="00200EE3" w:rsidRPr="00274CA6" w:rsidRDefault="00200EE3" w:rsidP="00200EE3">
      <w:pPr>
        <w:numPr>
          <w:ilvl w:val="1"/>
          <w:numId w:val="8"/>
        </w:numPr>
        <w:shd w:val="clear" w:color="auto" w:fill="E6E6E6"/>
      </w:pPr>
      <w:r w:rsidRPr="00274CA6">
        <w:t>assist in diagnosis, teaching, and learning in the classroom in ways that best enable low-achieving students to meet State student achievement academic standards and do well in the local curriculum;</w:t>
      </w:r>
    </w:p>
    <w:p w14:paraId="134FFB02" w14:textId="77777777" w:rsidR="00200EE3" w:rsidRPr="00274CA6" w:rsidRDefault="00200EE3" w:rsidP="00200EE3">
      <w:pPr>
        <w:shd w:val="clear" w:color="auto" w:fill="E6E6E6"/>
        <w:ind w:left="360"/>
      </w:pPr>
    </w:p>
    <w:p w14:paraId="7E5D45E7" w14:textId="77777777" w:rsidR="00200EE3" w:rsidRPr="00274CA6" w:rsidRDefault="00200EE3" w:rsidP="00200EE3">
      <w:pPr>
        <w:numPr>
          <w:ilvl w:val="1"/>
          <w:numId w:val="8"/>
        </w:numPr>
        <w:shd w:val="clear" w:color="auto" w:fill="E6E6E6"/>
      </w:pPr>
      <w:r w:rsidRPr="00274CA6">
        <w:t>determine what revisions are needed to projects under this part so that such children meet the State student academic achievement standards; and</w:t>
      </w:r>
    </w:p>
    <w:p w14:paraId="5B4FA860" w14:textId="77777777" w:rsidR="00200EE3" w:rsidRPr="00274CA6" w:rsidRDefault="00200EE3" w:rsidP="00200EE3">
      <w:pPr>
        <w:shd w:val="clear" w:color="auto" w:fill="E6E6E6"/>
        <w:ind w:left="360"/>
      </w:pPr>
    </w:p>
    <w:p w14:paraId="19FB55A7" w14:textId="77777777" w:rsidR="00200EE3" w:rsidRPr="00274CA6" w:rsidRDefault="00200EE3" w:rsidP="00200EE3">
      <w:pPr>
        <w:numPr>
          <w:ilvl w:val="1"/>
          <w:numId w:val="8"/>
        </w:numPr>
        <w:shd w:val="clear" w:color="auto" w:fill="E6E6E6"/>
      </w:pPr>
      <w:r w:rsidRPr="00274CA6">
        <w:t>identify effectively students who may be at risk for reading failure or who are having difficulty reading, through the use of screening, diagnostic, and classroom-based instructional reading assessments.</w:t>
      </w:r>
    </w:p>
    <w:p w14:paraId="5A1194EC" w14:textId="77777777" w:rsidR="00200EE3" w:rsidRPr="00274CA6" w:rsidRDefault="00200EE3" w:rsidP="00200EE3">
      <w:pPr>
        <w:shd w:val="clear" w:color="auto" w:fill="E6E6E6"/>
      </w:pPr>
    </w:p>
    <w:p w14:paraId="6F8B16D8" w14:textId="77777777" w:rsidR="00200EE3" w:rsidRPr="00274CA6" w:rsidRDefault="00200EE3" w:rsidP="00200EE3">
      <w:pPr>
        <w:pBdr>
          <w:bottom w:val="double" w:sz="4" w:space="1" w:color="auto"/>
        </w:pBdr>
        <w:shd w:val="clear" w:color="auto" w:fill="E6E6E6"/>
      </w:pPr>
      <w:r w:rsidRPr="00274CA6">
        <w:t>If the SSD uses such assessments in addition to State Academic assessments, please provide a succinct description below, and indicate grade levels and students served with such assessments.</w:t>
      </w:r>
    </w:p>
    <w:p w14:paraId="45F85900" w14:textId="77777777" w:rsidR="00200EE3" w:rsidRPr="00274CA6" w:rsidRDefault="00200EE3" w:rsidP="00200EE3">
      <w:pPr>
        <w:pBdr>
          <w:bottom w:val="double" w:sz="4" w:space="1" w:color="auto"/>
        </w:pBdr>
        <w:shd w:val="clear" w:color="auto" w:fill="E6E6E6"/>
      </w:pPr>
    </w:p>
    <w:p w14:paraId="637B2AA4" w14:textId="77777777" w:rsidR="00200EE3" w:rsidRPr="00274CA6" w:rsidRDefault="00200EE3" w:rsidP="00200EE3">
      <w:pPr>
        <w:pBdr>
          <w:bottom w:val="double" w:sz="4" w:space="1" w:color="auto"/>
        </w:pBdr>
        <w:shd w:val="clear" w:color="auto" w:fill="E6E6E6"/>
      </w:pPr>
      <w:r w:rsidRPr="00274CA6">
        <w:t>Also, please describe any other indicators that will be used in addition to the academic indicators described in Section 1111 for the uses described in that Section.</w:t>
      </w:r>
    </w:p>
    <w:p w14:paraId="071FC706" w14:textId="77777777" w:rsidR="00200EE3" w:rsidRPr="00274CA6" w:rsidRDefault="00200EE3" w:rsidP="00200EE3"/>
    <w:p w14:paraId="6922E4CE" w14:textId="77777777" w:rsidR="00200EE3" w:rsidRPr="00274CA6" w:rsidRDefault="00200EE3" w:rsidP="00200EE3"/>
    <w:p w14:paraId="7AB09271" w14:textId="77777777" w:rsidR="00200EE3" w:rsidRPr="00274CA6" w:rsidRDefault="00200EE3" w:rsidP="00200EE3">
      <w:pPr>
        <w:rPr>
          <w:b/>
        </w:rPr>
      </w:pPr>
      <w:r w:rsidRPr="00274CA6">
        <w:t xml:space="preserve"> </w:t>
      </w:r>
      <w:r w:rsidRPr="00274CA6">
        <w:rPr>
          <w:b/>
        </w:rPr>
        <w:t>NEW HEIGHTS ASSESSMENTS</w:t>
      </w:r>
    </w:p>
    <w:p w14:paraId="62EEF08F" w14:textId="77777777" w:rsidR="00200EE3" w:rsidRPr="00274CA6" w:rsidRDefault="00200EE3" w:rsidP="00200EE3">
      <w:pPr>
        <w:pStyle w:val="BodyText"/>
        <w:jc w:val="both"/>
        <w:rPr>
          <w:rFonts w:ascii="Times New Roman" w:hAnsi="Times New Roman"/>
          <w:szCs w:val="24"/>
        </w:rPr>
      </w:pPr>
      <w:r w:rsidRPr="00274CA6">
        <w:rPr>
          <w:rFonts w:ascii="Times New Roman" w:hAnsi="Times New Roman"/>
          <w:szCs w:val="24"/>
        </w:rPr>
        <w:t xml:space="preserve">The goal of New Heights Charter School, as stated in its charter petition, is to implement a rigorous, multi-faceted assessment program to ensure that student performance levels are meeting or progressing towards the state and school academic objectives.  Students will be assessed regularly throughout their years at New Heights through multiple, meaningful measures that creates a rich picture of a student’s progress overtime.  Student content mastery will be assessed using multiple measures that are based on an assessment program that improves learning and provides ample assurances of accountability and objectivity. </w:t>
      </w:r>
      <w:bookmarkStart w:id="1" w:name="_Toc53641780"/>
      <w:bookmarkStart w:id="2" w:name="_Toc53645481"/>
      <w:bookmarkStart w:id="3" w:name="_Toc53645552"/>
      <w:bookmarkStart w:id="4" w:name="_Toc53645789"/>
      <w:bookmarkStart w:id="5" w:name="_Toc56499079"/>
      <w:bookmarkStart w:id="6" w:name="_Toc56499211"/>
      <w:bookmarkStart w:id="7" w:name="_Toc56499283"/>
      <w:bookmarkStart w:id="8" w:name="_Toc56499351"/>
      <w:bookmarkStart w:id="9" w:name="_Toc56499492"/>
      <w:bookmarkStart w:id="10" w:name="_Toc56499559"/>
      <w:bookmarkStart w:id="11" w:name="_Toc56499628"/>
      <w:bookmarkStart w:id="12" w:name="_Toc56511363"/>
      <w:bookmarkStart w:id="13" w:name="_Toc56511918"/>
      <w:bookmarkStart w:id="14" w:name="_Toc56511994"/>
      <w:bookmarkStart w:id="15" w:name="_Toc56512198"/>
      <w:bookmarkStart w:id="16" w:name="_Toc56512399"/>
      <w:bookmarkStart w:id="17" w:name="_Toc56512577"/>
      <w:bookmarkStart w:id="18" w:name="_Toc56564651"/>
      <w:bookmarkStart w:id="19" w:name="_Toc56590207"/>
      <w:bookmarkStart w:id="20" w:name="_Toc56925487"/>
      <w:bookmarkStart w:id="21" w:name="_Toc65036664"/>
      <w:bookmarkStart w:id="22" w:name="_Toc514466159"/>
      <w:bookmarkStart w:id="23" w:name="_Toc514466262"/>
      <w:bookmarkStart w:id="24" w:name="_Toc520368447"/>
      <w:bookmarkStart w:id="25" w:name="_Toc10559591"/>
    </w:p>
    <w:p w14:paraId="038F935E" w14:textId="77777777" w:rsidR="00200EE3" w:rsidRPr="00274CA6" w:rsidRDefault="00200EE3" w:rsidP="00200EE3">
      <w:pPr>
        <w:pStyle w:val="BodyText"/>
        <w:jc w:val="both"/>
        <w:rPr>
          <w:rFonts w:ascii="Times New Roman" w:hAnsi="Times New Roman"/>
          <w:szCs w:val="24"/>
          <w:u w:val="single"/>
        </w:rPr>
      </w:pPr>
    </w:p>
    <w:p w14:paraId="36152277" w14:textId="77777777" w:rsidR="00200EE3" w:rsidRPr="00274CA6" w:rsidRDefault="00200EE3" w:rsidP="00200EE3">
      <w:pPr>
        <w:pStyle w:val="BodyText"/>
        <w:jc w:val="both"/>
        <w:rPr>
          <w:rFonts w:ascii="Times New Roman" w:hAnsi="Times New Roman"/>
          <w:szCs w:val="24"/>
          <w:u w:val="single"/>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3D7F43D" w14:textId="77777777" w:rsidR="00200EE3" w:rsidRPr="00274CA6" w:rsidRDefault="00200EE3" w:rsidP="00200EE3">
      <w:pPr>
        <w:pStyle w:val="BodyText"/>
        <w:jc w:val="both"/>
        <w:rPr>
          <w:rFonts w:ascii="Times New Roman" w:hAnsi="Times New Roman"/>
          <w:szCs w:val="24"/>
        </w:rPr>
      </w:pPr>
      <w:r w:rsidRPr="00274CA6">
        <w:rPr>
          <w:rFonts w:ascii="Times New Roman" w:hAnsi="Times New Roman"/>
          <w:szCs w:val="24"/>
        </w:rPr>
        <w:t xml:space="preserve">New Heights implements a rigorous, multi-faceted assessment program to ensure that student performance levels are meeting or progressing towards the state and school academic objectives.  Students are assessed regularly throughout their years at New Heights through multiple, </w:t>
      </w:r>
      <w:r w:rsidRPr="00274CA6">
        <w:rPr>
          <w:rFonts w:ascii="Times New Roman" w:hAnsi="Times New Roman"/>
          <w:szCs w:val="24"/>
        </w:rPr>
        <w:lastRenderedPageBreak/>
        <w:t xml:space="preserve">meaningful measures that create a rich picture of a student’s progress overtime.  Student content mastery is assessed using multiple measures that are based on an assessment program that improves learning and provides ample assurances of accountability and objectivity. </w:t>
      </w:r>
    </w:p>
    <w:p w14:paraId="6EC1AD29" w14:textId="77777777" w:rsidR="00200EE3" w:rsidRPr="00274CA6" w:rsidRDefault="00200EE3" w:rsidP="00200EE3">
      <w:pPr>
        <w:pStyle w:val="Defaulttext"/>
        <w:jc w:val="both"/>
        <w:rPr>
          <w:sz w:val="24"/>
          <w:szCs w:val="24"/>
        </w:rPr>
      </w:pPr>
    </w:p>
    <w:p w14:paraId="171CF868" w14:textId="77777777" w:rsidR="00200EE3" w:rsidRPr="00274CA6" w:rsidRDefault="00200EE3" w:rsidP="00200EE3">
      <w:pPr>
        <w:jc w:val="both"/>
      </w:pPr>
      <w:r w:rsidRPr="00274CA6">
        <w:t>Students demonstrate they can integrate knowledge, skill, and analysis to produce authentic work.  Multiple methods of assessment, including standardized test scores (disaggregated to show how various sub groups perform), are used to understand student performance.  Periodic analysis of longitudinal data serves as a guide for programmatic and operational decisions.</w:t>
      </w:r>
    </w:p>
    <w:p w14:paraId="4D7260A8" w14:textId="77777777" w:rsidR="00200EE3" w:rsidRPr="00274CA6" w:rsidRDefault="00200EE3" w:rsidP="00200EE3">
      <w:pPr>
        <w:pStyle w:val="Heading3"/>
      </w:pPr>
      <w:bookmarkStart w:id="26" w:name="_Toc273550672"/>
    </w:p>
    <w:p w14:paraId="37F2F3AF" w14:textId="77777777" w:rsidR="00200EE3" w:rsidRPr="00274CA6" w:rsidRDefault="00200EE3" w:rsidP="00200EE3">
      <w:pPr>
        <w:pStyle w:val="Heading3"/>
      </w:pPr>
      <w:r w:rsidRPr="00274CA6">
        <w:t>Methods to Measure Student Outcomes</w:t>
      </w:r>
      <w:bookmarkEnd w:id="26"/>
    </w:p>
    <w:p w14:paraId="5C9500CD" w14:textId="77777777" w:rsidR="00274CA6" w:rsidRPr="00274CA6" w:rsidRDefault="00274CA6" w:rsidP="00200EE3">
      <w:pPr>
        <w:pStyle w:val="BodyText"/>
        <w:jc w:val="both"/>
        <w:rPr>
          <w:rFonts w:ascii="Times New Roman" w:hAnsi="Times New Roman"/>
          <w:szCs w:val="24"/>
        </w:rPr>
      </w:pPr>
    </w:p>
    <w:p w14:paraId="2C8D904D" w14:textId="433D9E3E" w:rsidR="00274CA6" w:rsidRPr="00274CA6" w:rsidRDefault="00274CA6" w:rsidP="00274CA6">
      <w:pPr>
        <w:pStyle w:val="BodyText"/>
        <w:rPr>
          <w:rFonts w:ascii="Times New Roman" w:hAnsi="Times New Roman"/>
          <w:szCs w:val="24"/>
        </w:rPr>
      </w:pPr>
      <w:r w:rsidRPr="00274CA6">
        <w:rPr>
          <w:rFonts w:ascii="Times New Roman" w:hAnsi="Times New Roman"/>
          <w:szCs w:val="24"/>
        </w:rPr>
        <w:t>New Heights Charter School monitors student and school progress though the collection of the school assessments and school-wide community surveys.  This data is analyzed regularly by teachers and formally twice a year as part of the school’s school</w:t>
      </w:r>
      <w:r w:rsidRPr="00274CA6">
        <w:rPr>
          <w:rFonts w:ascii="Times New Roman" w:hAnsi="Times New Roman"/>
          <w:b/>
          <w:szCs w:val="24"/>
        </w:rPr>
        <w:t>-</w:t>
      </w:r>
      <w:r w:rsidRPr="00274CA6">
        <w:rPr>
          <w:rFonts w:ascii="Times New Roman" w:hAnsi="Times New Roman"/>
          <w:szCs w:val="24"/>
        </w:rPr>
        <w:t>wide progress meetings.</w:t>
      </w:r>
      <w:r w:rsidRPr="00274CA6">
        <w:rPr>
          <w:rFonts w:ascii="Times New Roman" w:hAnsi="Times New Roman"/>
          <w:b/>
          <w:szCs w:val="24"/>
        </w:rPr>
        <w:t xml:space="preserve"> </w:t>
      </w:r>
    </w:p>
    <w:p w14:paraId="4DE59D8F" w14:textId="77777777" w:rsidR="00274CA6" w:rsidRPr="00274CA6" w:rsidRDefault="00274CA6" w:rsidP="00274CA6">
      <w:pPr>
        <w:pStyle w:val="BodyText"/>
        <w:rPr>
          <w:rFonts w:ascii="Times New Roman" w:hAnsi="Times New Roman"/>
          <w:b/>
          <w:szCs w:val="24"/>
        </w:rPr>
      </w:pPr>
    </w:p>
    <w:p w14:paraId="7CDA4AA4" w14:textId="77777777" w:rsidR="00274CA6" w:rsidRPr="00274CA6" w:rsidRDefault="00274CA6" w:rsidP="00274CA6">
      <w:pPr>
        <w:pStyle w:val="BodyText"/>
        <w:rPr>
          <w:rFonts w:ascii="Times New Roman" w:hAnsi="Times New Roman"/>
          <w:szCs w:val="24"/>
        </w:rPr>
      </w:pPr>
      <w:r w:rsidRPr="00274CA6">
        <w:rPr>
          <w:rFonts w:ascii="Times New Roman" w:hAnsi="Times New Roman"/>
          <w:szCs w:val="24"/>
        </w:rPr>
        <w:t xml:space="preserve">Throughout the year, teachers employ a variety of assessment strategies to evaluate student learning, such as: </w:t>
      </w:r>
    </w:p>
    <w:p w14:paraId="5D6E71A8" w14:textId="77777777" w:rsidR="00274CA6" w:rsidRPr="00274CA6" w:rsidRDefault="00274CA6" w:rsidP="00274CA6">
      <w:pPr>
        <w:pStyle w:val="BodyText"/>
        <w:rPr>
          <w:rFonts w:ascii="Times New Roman" w:hAnsi="Times New Roman"/>
          <w:szCs w:val="24"/>
        </w:rPr>
      </w:pPr>
    </w:p>
    <w:p w14:paraId="710B3270" w14:textId="77777777" w:rsidR="00274CA6" w:rsidRPr="00274CA6" w:rsidRDefault="00274CA6" w:rsidP="00274CA6">
      <w:pPr>
        <w:pStyle w:val="BodyText"/>
        <w:rPr>
          <w:rFonts w:ascii="Times New Roman" w:hAnsi="Times New Roman"/>
          <w:szCs w:val="24"/>
        </w:rPr>
      </w:pPr>
      <w:r w:rsidRPr="00274CA6">
        <w:rPr>
          <w:rFonts w:ascii="Times New Roman" w:hAnsi="Times New Roman"/>
          <w:smallCaps/>
          <w:szCs w:val="24"/>
        </w:rPr>
        <w:t>Diagnostic and Mastery tests</w:t>
      </w:r>
      <w:r w:rsidRPr="00274CA6">
        <w:rPr>
          <w:rFonts w:ascii="Times New Roman" w:hAnsi="Times New Roman"/>
          <w:szCs w:val="24"/>
        </w:rPr>
        <w:t xml:space="preserve"> illuminate students’ weaknesses and inform teachers of the areas where students need support. For example, tests are given on a regular basis within the school’s reading fluency program, SIPPS, to assess student learning. Students are first assessed on their reading fluency skills with the Test of Basic Phonics and students are grouped according to their decoding-strategy needs. Once in the program, students are tested every 2-4 weeks to determine mastery and to see whether or not they should be regrouped into a higher or lower level. Through these assessments, teachers ensure students receive instruction at their level of need.</w:t>
      </w:r>
    </w:p>
    <w:p w14:paraId="559AEEEB" w14:textId="77777777" w:rsidR="00274CA6" w:rsidRPr="00274CA6" w:rsidRDefault="00274CA6" w:rsidP="00274CA6">
      <w:pPr>
        <w:pStyle w:val="BodyText"/>
        <w:rPr>
          <w:rFonts w:ascii="Times New Roman" w:hAnsi="Times New Roman"/>
          <w:szCs w:val="24"/>
        </w:rPr>
      </w:pPr>
    </w:p>
    <w:p w14:paraId="33CC8D81" w14:textId="77777777" w:rsidR="00274CA6" w:rsidRPr="00274CA6" w:rsidRDefault="00274CA6" w:rsidP="00274CA6">
      <w:pPr>
        <w:pStyle w:val="BodyText"/>
        <w:rPr>
          <w:rFonts w:ascii="Times New Roman" w:hAnsi="Times New Roman"/>
          <w:szCs w:val="24"/>
        </w:rPr>
      </w:pPr>
      <w:r w:rsidRPr="00274CA6">
        <w:rPr>
          <w:rFonts w:ascii="Times New Roman" w:hAnsi="Times New Roman"/>
          <w:smallCaps/>
          <w:szCs w:val="24"/>
        </w:rPr>
        <w:t>Unit Performance Assessments and Unit Tests</w:t>
      </w:r>
      <w:r w:rsidRPr="00274CA6">
        <w:rPr>
          <w:rFonts w:ascii="Times New Roman" w:hAnsi="Times New Roman"/>
          <w:szCs w:val="24"/>
        </w:rPr>
        <w:t xml:space="preserve"> reflect unit objectives and provide opportunities to check progress on students’ knowledge and skills development.  These assessments are designed by teachers or taken from content-based instructional materials to provide ongoing analysis of student progress on a regular basis. Such tests are embedded in the schools’ math, science, and social studies programs.</w:t>
      </w:r>
    </w:p>
    <w:p w14:paraId="495D696D" w14:textId="77777777" w:rsidR="00274CA6" w:rsidRPr="00274CA6" w:rsidRDefault="00274CA6" w:rsidP="00274CA6">
      <w:pPr>
        <w:pStyle w:val="BodyText"/>
        <w:rPr>
          <w:rFonts w:ascii="Times New Roman" w:hAnsi="Times New Roman"/>
          <w:szCs w:val="24"/>
        </w:rPr>
      </w:pPr>
    </w:p>
    <w:p w14:paraId="1FA25317" w14:textId="77777777" w:rsidR="00274CA6" w:rsidRPr="00274CA6" w:rsidRDefault="00274CA6" w:rsidP="00274CA6">
      <w:pPr>
        <w:pStyle w:val="BodyText"/>
        <w:rPr>
          <w:rFonts w:ascii="Times New Roman" w:hAnsi="Times New Roman"/>
          <w:szCs w:val="24"/>
        </w:rPr>
      </w:pPr>
      <w:r w:rsidRPr="00274CA6">
        <w:rPr>
          <w:rFonts w:ascii="Times New Roman" w:hAnsi="Times New Roman"/>
          <w:smallCaps/>
          <w:szCs w:val="24"/>
        </w:rPr>
        <w:t>Fountas and Pinnell Benchmark Assessment System for Reading</w:t>
      </w:r>
      <w:r w:rsidRPr="00274CA6">
        <w:rPr>
          <w:rFonts w:ascii="Times New Roman" w:hAnsi="Times New Roman"/>
          <w:szCs w:val="24"/>
        </w:rPr>
        <w:t xml:space="preserve"> assesses students’ reading comprehension and fluency. All students are formally assessed in the fall, winter, and spring. Some students may be tested more often as needed. The results of this test are used to identify which reading level is appropriate for students.  Students are given an independent reading level and an instructional level (books teachers’ use small group instruction to challenge students to successfully read at the next level.) Teachers use this fluency and comprehension data to confer one-on-one with students, identify reading strengths and weaknesses, and help move students to the next reading level by teaching specific strategies for them to use while reading.</w:t>
      </w:r>
    </w:p>
    <w:p w14:paraId="315A60B0" w14:textId="77777777" w:rsidR="00274CA6" w:rsidRPr="00274CA6" w:rsidRDefault="00274CA6" w:rsidP="00274CA6">
      <w:pPr>
        <w:pStyle w:val="Heading2"/>
        <w:rPr>
          <w:rFonts w:ascii="Times New Roman" w:hAnsi="Times New Roman" w:cs="Times New Roman"/>
          <w:smallCaps/>
          <w:szCs w:val="24"/>
        </w:rPr>
      </w:pPr>
    </w:p>
    <w:p w14:paraId="733C16C7"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mallCaps/>
          <w:szCs w:val="24"/>
          <w:u w:val="none"/>
        </w:rPr>
        <w:t>Individual Student Conferences</w:t>
      </w:r>
      <w:r w:rsidRPr="00274CA6">
        <w:rPr>
          <w:rFonts w:ascii="Times New Roman" w:hAnsi="Times New Roman" w:cs="Times New Roman"/>
          <w:szCs w:val="24"/>
          <w:u w:val="none"/>
        </w:rPr>
        <w:t>: During Reading and Writing Workshop, teachers confer individually with students to gauge student progress in reading and writing. This process includes the following steps: 1) Research, 2) Determine areas of strength and weakness, 3) Teach a new strategy for students to learn that addresses their weakness, and 4) Document conference and plan for next conference.</w:t>
      </w:r>
    </w:p>
    <w:p w14:paraId="6342BE23" w14:textId="77777777" w:rsidR="00274CA6" w:rsidRPr="00274CA6" w:rsidRDefault="00274CA6" w:rsidP="00274CA6">
      <w:pPr>
        <w:pStyle w:val="Heading2"/>
        <w:rPr>
          <w:rFonts w:ascii="Times New Roman" w:hAnsi="Times New Roman" w:cs="Times New Roman"/>
          <w:szCs w:val="24"/>
          <w:u w:val="none"/>
        </w:rPr>
      </w:pPr>
    </w:p>
    <w:p w14:paraId="128529A5" w14:textId="77777777" w:rsidR="00274CA6" w:rsidRPr="00274CA6" w:rsidRDefault="00274CA6" w:rsidP="00274CA6">
      <w:pPr>
        <w:pStyle w:val="Heading2"/>
        <w:rPr>
          <w:rFonts w:ascii="Times New Roman" w:hAnsi="Times New Roman" w:cs="Times New Roman"/>
          <w:b/>
          <w:bCs/>
          <w:szCs w:val="24"/>
          <w:u w:val="none"/>
        </w:rPr>
      </w:pPr>
      <w:r w:rsidRPr="00274CA6">
        <w:rPr>
          <w:rFonts w:ascii="Times New Roman" w:hAnsi="Times New Roman" w:cs="Times New Roman"/>
          <w:i/>
          <w:smallCaps/>
          <w:szCs w:val="24"/>
          <w:u w:val="none"/>
        </w:rPr>
        <w:t>FASTT Math</w:t>
      </w:r>
      <w:r w:rsidRPr="00274CA6">
        <w:rPr>
          <w:rFonts w:ascii="Times New Roman" w:hAnsi="Times New Roman" w:cs="Times New Roman"/>
          <w:smallCaps/>
          <w:szCs w:val="24"/>
          <w:u w:val="none"/>
        </w:rPr>
        <w:t xml:space="preserve"> Assessments </w:t>
      </w:r>
      <w:r w:rsidRPr="00274CA6">
        <w:rPr>
          <w:rFonts w:ascii="Times New Roman" w:hAnsi="Times New Roman" w:cs="Times New Roman"/>
          <w:bCs/>
          <w:szCs w:val="24"/>
          <w:u w:val="none"/>
        </w:rPr>
        <w:t xml:space="preserve">are embedded in the software program that students use in grades 2-8 to improve their math fact fluency. The assessments </w:t>
      </w:r>
      <w:r w:rsidRPr="00274CA6">
        <w:rPr>
          <w:rFonts w:ascii="Times New Roman" w:hAnsi="Times New Roman" w:cs="Times New Roman"/>
          <w:szCs w:val="24"/>
          <w:u w:val="none"/>
        </w:rPr>
        <w:t xml:space="preserve">begin with a placement quiz to determine the student’s baseline fact fluency with all facts in the operation. </w:t>
      </w:r>
      <w:r w:rsidRPr="00274CA6">
        <w:rPr>
          <w:rFonts w:ascii="Times New Roman" w:hAnsi="Times New Roman" w:cs="Times New Roman"/>
          <w:bCs/>
          <w:i/>
          <w:iCs/>
          <w:szCs w:val="24"/>
          <w:u w:val="none"/>
        </w:rPr>
        <w:t xml:space="preserve">FASTT Math </w:t>
      </w:r>
      <w:r w:rsidRPr="00274CA6">
        <w:rPr>
          <w:rFonts w:ascii="Times New Roman" w:hAnsi="Times New Roman" w:cs="Times New Roman"/>
          <w:szCs w:val="24"/>
          <w:u w:val="none"/>
        </w:rPr>
        <w:t>generates actionable reports that provide critical data for managing and monitoring students’ progress while using the software. Teachers can view and print a student’s math fluency status with all facts in an operation.</w:t>
      </w:r>
    </w:p>
    <w:p w14:paraId="199B6C1F" w14:textId="77777777" w:rsidR="00274CA6" w:rsidRPr="00274CA6" w:rsidRDefault="00274CA6" w:rsidP="00274CA6">
      <w:pPr>
        <w:pStyle w:val="Heading2"/>
        <w:rPr>
          <w:rFonts w:ascii="Times New Roman" w:hAnsi="Times New Roman" w:cs="Times New Roman"/>
          <w:smallCaps/>
          <w:szCs w:val="24"/>
          <w:u w:val="none"/>
        </w:rPr>
      </w:pPr>
    </w:p>
    <w:p w14:paraId="7A8F982E" w14:textId="77777777" w:rsidR="00274CA6" w:rsidRPr="00274CA6" w:rsidRDefault="00274CA6" w:rsidP="00274CA6">
      <w:pPr>
        <w:pStyle w:val="Heading2"/>
        <w:rPr>
          <w:rFonts w:ascii="Times New Roman" w:hAnsi="Times New Roman" w:cs="Times New Roman"/>
          <w:b/>
          <w:bCs/>
          <w:szCs w:val="24"/>
          <w:u w:val="none"/>
        </w:rPr>
      </w:pPr>
      <w:r w:rsidRPr="00274CA6">
        <w:rPr>
          <w:rFonts w:ascii="Times New Roman" w:hAnsi="Times New Roman" w:cs="Times New Roman"/>
          <w:smallCaps/>
          <w:szCs w:val="24"/>
          <w:u w:val="none"/>
        </w:rPr>
        <w:t>Web-Based Support Programs, such as ST Math, MobyMax, and Zearn</w:t>
      </w:r>
      <w:r w:rsidRPr="00274CA6">
        <w:rPr>
          <w:rFonts w:ascii="Times New Roman" w:hAnsi="Times New Roman" w:cs="Times New Roman"/>
          <w:szCs w:val="24"/>
          <w:u w:val="none"/>
        </w:rPr>
        <w:t xml:space="preserve">: These programs have assessments </w:t>
      </w:r>
      <w:r w:rsidRPr="00274CA6">
        <w:rPr>
          <w:rFonts w:ascii="Times New Roman" w:hAnsi="Times New Roman" w:cs="Times New Roman"/>
          <w:bCs/>
          <w:szCs w:val="24"/>
          <w:u w:val="none"/>
        </w:rPr>
        <w:t xml:space="preserve">embedded in the software that students use to improve their math skills, deepen conceptual understanding and practice language arts skills. The assessments </w:t>
      </w:r>
      <w:r w:rsidRPr="00274CA6">
        <w:rPr>
          <w:rFonts w:ascii="Times New Roman" w:hAnsi="Times New Roman" w:cs="Times New Roman"/>
          <w:szCs w:val="24"/>
          <w:u w:val="none"/>
        </w:rPr>
        <w:t xml:space="preserve">generate actionable reports that provide critical data for teachers to manage and monitor students’ progress while using the software. </w:t>
      </w:r>
    </w:p>
    <w:p w14:paraId="71CE2261" w14:textId="77777777" w:rsidR="00274CA6" w:rsidRPr="00274CA6" w:rsidRDefault="00274CA6" w:rsidP="00274CA6">
      <w:pPr>
        <w:pStyle w:val="Heading2"/>
        <w:rPr>
          <w:rFonts w:ascii="Times New Roman" w:hAnsi="Times New Roman" w:cs="Times New Roman"/>
          <w:smallCaps/>
          <w:szCs w:val="24"/>
          <w:u w:val="none"/>
        </w:rPr>
      </w:pPr>
    </w:p>
    <w:p w14:paraId="0C09E53E"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mallCaps/>
          <w:szCs w:val="24"/>
          <w:u w:val="none"/>
        </w:rPr>
        <w:t>On Demand Writing Prompts</w:t>
      </w:r>
      <w:r w:rsidRPr="00274CA6">
        <w:rPr>
          <w:rFonts w:ascii="Times New Roman" w:hAnsi="Times New Roman" w:cs="Times New Roman"/>
          <w:szCs w:val="24"/>
          <w:u w:val="none"/>
        </w:rPr>
        <w:t xml:space="preserve"> are given in grades K-8 prior to the teaching of a unit of study in writing and after a unit is complete to gauge students’ independent writing ability within a specific genre (i.e. narrative, opinion, or informative.)  The On Demand writing pieces are completed in 1-2 sessions (depending on the grade level) and are graded using the a writing rubric based on Lucy Calkins’ K-8 learning progression.  While the Publishing Party celebrates what students can accomplish given an extended period of time and extensive teacher feedback, the On Demand piece simulates the writing demanded on state tests. </w:t>
      </w:r>
    </w:p>
    <w:p w14:paraId="72AC34B1" w14:textId="77777777" w:rsidR="00274CA6" w:rsidRPr="00274CA6" w:rsidRDefault="00274CA6" w:rsidP="00274CA6">
      <w:pPr>
        <w:pStyle w:val="Heading2"/>
        <w:rPr>
          <w:rFonts w:ascii="Times New Roman" w:hAnsi="Times New Roman" w:cs="Times New Roman"/>
          <w:smallCaps/>
          <w:szCs w:val="24"/>
          <w:u w:val="none"/>
        </w:rPr>
      </w:pPr>
    </w:p>
    <w:p w14:paraId="536E5AD8"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mallCaps/>
          <w:szCs w:val="24"/>
          <w:u w:val="none"/>
        </w:rPr>
        <w:t>Data Director</w:t>
      </w:r>
      <w:r w:rsidRPr="00274CA6">
        <w:rPr>
          <w:rFonts w:ascii="Times New Roman" w:hAnsi="Times New Roman" w:cs="Times New Roman"/>
          <w:b/>
          <w:smallCaps/>
          <w:szCs w:val="24"/>
          <w:u w:val="none"/>
        </w:rPr>
        <w:t xml:space="preserve"> </w:t>
      </w:r>
      <w:r w:rsidRPr="00274CA6">
        <w:rPr>
          <w:rFonts w:ascii="Times New Roman" w:hAnsi="Times New Roman" w:cs="Times New Roman"/>
          <w:szCs w:val="24"/>
          <w:u w:val="none"/>
        </w:rPr>
        <w:t>has been used by New Heights for the past 4 years to design student tests that measure progress in English Language Arts and Math. Starting in 2013-14, teachers used the Common Core assessment item data bank to administer Data Director summative tests to students 2 times a year to gauge their progress toward the standards and determine future instruction.  The exams include question types similar to the Smarter Balanced summative assessment: selected response, short constructed response, extended constructed response, and performance tasks. New Heights is currently in the process of changing over to Illuminate Education to replace Data Director so that students can take online tests and teachers can more easily assess and report student data.</w:t>
      </w:r>
    </w:p>
    <w:p w14:paraId="4B9FE3B7" w14:textId="77777777" w:rsidR="00274CA6" w:rsidRPr="00274CA6" w:rsidRDefault="00274CA6" w:rsidP="00274CA6">
      <w:pPr>
        <w:pStyle w:val="Heading2"/>
        <w:rPr>
          <w:rFonts w:ascii="Times New Roman" w:hAnsi="Times New Roman" w:cs="Times New Roman"/>
          <w:szCs w:val="24"/>
          <w:u w:val="none"/>
        </w:rPr>
      </w:pPr>
    </w:p>
    <w:p w14:paraId="4FEFB5C0"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zCs w:val="24"/>
          <w:u w:val="none"/>
        </w:rPr>
        <w:t>The school will start to use the Smarter Balanced / UCLA CRESST Center Interim Tests when they are available online. The school will use both the Interim Comprehensive Assessment and the Interim Assessment Block options.</w:t>
      </w:r>
    </w:p>
    <w:p w14:paraId="3A1C7186" w14:textId="77777777" w:rsidR="00274CA6" w:rsidRPr="00274CA6" w:rsidRDefault="00274CA6" w:rsidP="00274CA6">
      <w:pPr>
        <w:pStyle w:val="Heading2"/>
        <w:rPr>
          <w:rFonts w:ascii="Times New Roman" w:hAnsi="Times New Roman" w:cs="Times New Roman"/>
          <w:smallCaps/>
          <w:szCs w:val="24"/>
          <w:u w:val="none"/>
        </w:rPr>
      </w:pPr>
    </w:p>
    <w:p w14:paraId="703BF54C" w14:textId="77777777" w:rsidR="00274CA6" w:rsidRPr="00274CA6" w:rsidRDefault="00274CA6" w:rsidP="00274CA6">
      <w:pPr>
        <w:pStyle w:val="Heading2"/>
        <w:rPr>
          <w:rFonts w:ascii="Times New Roman" w:hAnsi="Times New Roman" w:cs="Times New Roman"/>
          <w:smallCaps/>
          <w:szCs w:val="24"/>
          <w:u w:val="none"/>
        </w:rPr>
      </w:pPr>
      <w:r w:rsidRPr="00274CA6">
        <w:rPr>
          <w:rFonts w:ascii="Times New Roman" w:hAnsi="Times New Roman" w:cs="Times New Roman"/>
          <w:smallCaps/>
          <w:szCs w:val="24"/>
          <w:u w:val="none"/>
        </w:rPr>
        <w:t>The school engages families in the process of demonstrating student mastery through activities such as:</w:t>
      </w:r>
    </w:p>
    <w:p w14:paraId="473E59B9" w14:textId="77777777" w:rsidR="00274CA6" w:rsidRPr="00274CA6" w:rsidRDefault="00274CA6" w:rsidP="00274CA6">
      <w:pPr>
        <w:pStyle w:val="Heading2"/>
        <w:rPr>
          <w:rFonts w:ascii="Times New Roman" w:hAnsi="Times New Roman" w:cs="Times New Roman"/>
          <w:smallCaps/>
          <w:szCs w:val="24"/>
          <w:u w:val="none"/>
        </w:rPr>
      </w:pPr>
    </w:p>
    <w:p w14:paraId="3E04E473"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mallCaps/>
          <w:szCs w:val="24"/>
          <w:u w:val="none"/>
        </w:rPr>
        <w:t xml:space="preserve">Publishing Celebrations </w:t>
      </w:r>
      <w:r w:rsidRPr="00274CA6">
        <w:rPr>
          <w:rFonts w:ascii="Times New Roman" w:hAnsi="Times New Roman" w:cs="Times New Roman"/>
          <w:szCs w:val="24"/>
          <w:u w:val="none"/>
        </w:rPr>
        <w:t xml:space="preserve">at New Heights occur in each classroom to celebrate the completion </w:t>
      </w:r>
      <w:r w:rsidRPr="00274CA6">
        <w:rPr>
          <w:rFonts w:ascii="Times New Roman" w:hAnsi="Times New Roman" w:cs="Times New Roman"/>
          <w:szCs w:val="24"/>
          <w:u w:val="none"/>
        </w:rPr>
        <w:lastRenderedPageBreak/>
        <w:t xml:space="preserve">of a writing unit of study. Students are invited to read aloud their published writing piece to each other and their parents. These events provide a wonderful opportunity for students to practice their oral language development and listening skills. It also is an enjoyable way for parents (and grandparents) to become part of the students’ life as a writer. This form of recognition encourages students as they enter into their next writing unit. </w:t>
      </w:r>
    </w:p>
    <w:p w14:paraId="5CBCEC3D" w14:textId="77777777" w:rsidR="00274CA6" w:rsidRPr="00274CA6" w:rsidRDefault="00274CA6" w:rsidP="00274CA6">
      <w:pPr>
        <w:pStyle w:val="Heading2"/>
        <w:rPr>
          <w:rFonts w:ascii="Times New Roman" w:hAnsi="Times New Roman" w:cs="Times New Roman"/>
          <w:smallCaps/>
          <w:szCs w:val="24"/>
          <w:u w:val="none"/>
        </w:rPr>
      </w:pPr>
    </w:p>
    <w:p w14:paraId="56BFBF8B" w14:textId="77777777" w:rsidR="00274CA6" w:rsidRPr="00274CA6" w:rsidRDefault="00274CA6" w:rsidP="00274CA6">
      <w:pPr>
        <w:pStyle w:val="Heading2"/>
        <w:rPr>
          <w:rFonts w:ascii="Times New Roman" w:hAnsi="Times New Roman" w:cs="Times New Roman"/>
          <w:szCs w:val="24"/>
          <w:u w:val="none"/>
        </w:rPr>
      </w:pPr>
      <w:r w:rsidRPr="00274CA6">
        <w:rPr>
          <w:rFonts w:ascii="Times New Roman" w:hAnsi="Times New Roman" w:cs="Times New Roman"/>
          <w:smallCaps/>
          <w:szCs w:val="24"/>
          <w:u w:val="none"/>
        </w:rPr>
        <w:t>Schoolwide Learning Celebration / Exhibitions of Mastery</w:t>
      </w:r>
      <w:r w:rsidRPr="00274CA6">
        <w:rPr>
          <w:rFonts w:ascii="Times New Roman" w:hAnsi="Times New Roman" w:cs="Times New Roman"/>
          <w:szCs w:val="24"/>
          <w:u w:val="none"/>
        </w:rPr>
        <w:t xml:space="preserve"> demonstrates student learning of enduring understandings in their grade-level standards. These authentic performances of understanding require students to make connections, demonstrate their skills, and apply their knowledge, and improve their work based on feedback. For the past 8 years, teachers have invited parents, community members, and other classes into their “learning museums” where students act as docents providing information on what they have learned across multiple content areas.</w:t>
      </w:r>
    </w:p>
    <w:p w14:paraId="15241A1B" w14:textId="77777777" w:rsidR="00274CA6" w:rsidRPr="00274CA6" w:rsidRDefault="00274CA6" w:rsidP="00274CA6"/>
    <w:p w14:paraId="250A32C9" w14:textId="77777777" w:rsidR="00274CA6" w:rsidRPr="00274CA6" w:rsidRDefault="00274CA6" w:rsidP="00274CA6">
      <w:pPr>
        <w:rPr>
          <w:b/>
        </w:rPr>
      </w:pPr>
      <w:r w:rsidRPr="00274CA6">
        <w:rPr>
          <w:b/>
        </w:rPr>
        <w:t>INTERNAL DATA ANALYSIS SUMMARY FROM 2013-14</w:t>
      </w:r>
    </w:p>
    <w:p w14:paraId="134B0C9C" w14:textId="77777777" w:rsidR="00274CA6" w:rsidRPr="00274CA6" w:rsidRDefault="00274CA6" w:rsidP="00274CA6">
      <w:pPr>
        <w:tabs>
          <w:tab w:val="left" w:pos="5370"/>
        </w:tabs>
        <w:outlineLvl w:val="0"/>
        <w:rPr>
          <w:b/>
          <w:smallCaps/>
        </w:rPr>
      </w:pPr>
      <w:r w:rsidRPr="00274CA6">
        <w:rPr>
          <w:b/>
          <w:smallCaps/>
        </w:rPr>
        <w:t>Areas of Strength and Areas for Improvement</w:t>
      </w:r>
      <w:r w:rsidRPr="00274CA6">
        <w:rPr>
          <w:b/>
          <w:smallCaps/>
        </w:rPr>
        <w:tab/>
      </w:r>
    </w:p>
    <w:p w14:paraId="412F6A01" w14:textId="77777777" w:rsidR="00274CA6" w:rsidRPr="00274CA6" w:rsidRDefault="00274CA6" w:rsidP="00274CA6">
      <w:pPr>
        <w:tabs>
          <w:tab w:val="left" w:pos="5370"/>
        </w:tabs>
        <w:outlineLvl w:val="0"/>
        <w:rPr>
          <w:b/>
          <w:smallCaps/>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274CA6" w:rsidRPr="00274CA6" w14:paraId="7D46B023" w14:textId="77777777" w:rsidTr="00305296">
        <w:tc>
          <w:tcPr>
            <w:tcW w:w="4286" w:type="dxa"/>
            <w:shd w:val="clear" w:color="auto" w:fill="E7E6E6" w:themeFill="background2"/>
          </w:tcPr>
          <w:p w14:paraId="53027E15" w14:textId="77777777" w:rsidR="00274CA6" w:rsidRPr="00274CA6" w:rsidRDefault="00274CA6" w:rsidP="00305296">
            <w:pPr>
              <w:rPr>
                <w:b/>
                <w:noProof/>
              </w:rPr>
            </w:pPr>
            <w:r w:rsidRPr="00274CA6">
              <w:rPr>
                <w:b/>
                <w:noProof/>
              </w:rPr>
              <w:t>English Language Arts and Literacy in History/Social Studies, Science, and Technical Subjects</w:t>
            </w:r>
          </w:p>
          <w:p w14:paraId="21ABBDAD" w14:textId="77777777" w:rsidR="00274CA6" w:rsidRPr="00274CA6" w:rsidRDefault="00274CA6" w:rsidP="00305296">
            <w:pPr>
              <w:rPr>
                <w:noProof/>
              </w:rPr>
            </w:pPr>
            <w:r w:rsidRPr="00274CA6">
              <w:rPr>
                <w:noProof/>
              </w:rPr>
              <w:t>The ELA Common Core Standards place many demands on students. Students must demonstrate their ability to comprehend and evaluate a variety of complex texts, critique multiple points of view, and cite specific evidence when offerring oral and written interpretation of text.  Students at New Heights have room to grow in all areas of the standards, particularly the Reading: Literature and Reading: Informational Text set of standards addressing reading comprehension through craft/structure and integration of ideas. Students struggle with the inferential thinking required of the Common Core standards. See below for examples of specific areas of strength and weakness based on the Common Core.</w:t>
            </w:r>
          </w:p>
          <w:p w14:paraId="54986BB7" w14:textId="77777777" w:rsidR="00274CA6" w:rsidRPr="00274CA6" w:rsidRDefault="00274CA6" w:rsidP="00305296">
            <w:pPr>
              <w:rPr>
                <w:noProof/>
              </w:rPr>
            </w:pPr>
          </w:p>
          <w:p w14:paraId="746AB6D3" w14:textId="77777777" w:rsidR="00274CA6" w:rsidRPr="00274CA6" w:rsidRDefault="00274CA6" w:rsidP="00305296">
            <w:pPr>
              <w:rPr>
                <w:b/>
                <w:noProof/>
              </w:rPr>
            </w:pPr>
            <w:r w:rsidRPr="00274CA6">
              <w:rPr>
                <w:b/>
                <w:noProof/>
              </w:rPr>
              <w:t>Mathematics</w:t>
            </w:r>
          </w:p>
          <w:p w14:paraId="3CF4C0E7" w14:textId="77777777" w:rsidR="00274CA6" w:rsidRPr="00274CA6" w:rsidRDefault="00274CA6" w:rsidP="00305296">
            <w:r w:rsidRPr="00274CA6">
              <w:t xml:space="preserve">Students are more successful with procedural skills and fluency (other than fractions), than with application. All of the </w:t>
            </w:r>
            <w:r w:rsidRPr="00274CA6">
              <w:rPr>
                <w:b/>
              </w:rPr>
              <w:t>mathematical practice standards</w:t>
            </w:r>
            <w:r w:rsidRPr="00274CA6">
              <w:t xml:space="preserve"> are challenging for students, especially in test settings:</w:t>
            </w:r>
          </w:p>
          <w:p w14:paraId="14992853" w14:textId="77777777" w:rsidR="00274CA6" w:rsidRPr="00274CA6" w:rsidRDefault="00274CA6" w:rsidP="00274CA6">
            <w:pPr>
              <w:pStyle w:val="ListParagraph"/>
              <w:numPr>
                <w:ilvl w:val="0"/>
                <w:numId w:val="34"/>
              </w:numPr>
              <w:spacing w:before="100" w:beforeAutospacing="1" w:line="378" w:lineRule="atLeast"/>
              <w:outlineLvl w:val="3"/>
            </w:pPr>
            <w:r w:rsidRPr="00274CA6">
              <w:t>Make sense of problems and persevere in solving them.</w:t>
            </w:r>
          </w:p>
          <w:p w14:paraId="52ACB9CA" w14:textId="77777777" w:rsidR="00274CA6" w:rsidRPr="00274CA6" w:rsidRDefault="00274CA6" w:rsidP="00274CA6">
            <w:pPr>
              <w:pStyle w:val="ListParagraph"/>
              <w:numPr>
                <w:ilvl w:val="0"/>
                <w:numId w:val="34"/>
              </w:numPr>
              <w:spacing w:before="100" w:beforeAutospacing="1" w:line="378" w:lineRule="atLeast"/>
              <w:outlineLvl w:val="3"/>
            </w:pPr>
            <w:r w:rsidRPr="00274CA6">
              <w:t>Reason abstractly and quantitatively.</w:t>
            </w:r>
          </w:p>
          <w:p w14:paraId="476058B8" w14:textId="77777777" w:rsidR="00274CA6" w:rsidRPr="00274CA6" w:rsidRDefault="00274CA6" w:rsidP="00274CA6">
            <w:pPr>
              <w:pStyle w:val="ListParagraph"/>
              <w:numPr>
                <w:ilvl w:val="0"/>
                <w:numId w:val="34"/>
              </w:numPr>
              <w:spacing w:before="100" w:beforeAutospacing="1" w:line="378" w:lineRule="atLeast"/>
              <w:outlineLvl w:val="3"/>
            </w:pPr>
            <w:r w:rsidRPr="00274CA6">
              <w:t>Construct viable arguments and critique the reasoning of others.</w:t>
            </w:r>
          </w:p>
          <w:p w14:paraId="5638589E" w14:textId="77777777" w:rsidR="00274CA6" w:rsidRPr="00274CA6" w:rsidRDefault="00274CA6" w:rsidP="00274CA6">
            <w:pPr>
              <w:pStyle w:val="ListParagraph"/>
              <w:numPr>
                <w:ilvl w:val="0"/>
                <w:numId w:val="34"/>
              </w:numPr>
              <w:spacing w:before="100" w:beforeAutospacing="1" w:line="378" w:lineRule="atLeast"/>
              <w:outlineLvl w:val="3"/>
            </w:pPr>
            <w:r w:rsidRPr="00274CA6">
              <w:t>Model with mathematics.</w:t>
            </w:r>
          </w:p>
          <w:p w14:paraId="4AAC9411" w14:textId="77777777" w:rsidR="00274CA6" w:rsidRPr="00274CA6" w:rsidRDefault="00274CA6" w:rsidP="00274CA6">
            <w:pPr>
              <w:pStyle w:val="ListParagraph"/>
              <w:numPr>
                <w:ilvl w:val="0"/>
                <w:numId w:val="34"/>
              </w:numPr>
              <w:spacing w:before="100" w:beforeAutospacing="1" w:line="378" w:lineRule="atLeast"/>
              <w:outlineLvl w:val="3"/>
            </w:pPr>
            <w:r w:rsidRPr="00274CA6">
              <w:t>Use appropriate tools strategically.</w:t>
            </w:r>
          </w:p>
          <w:p w14:paraId="59B934E1" w14:textId="77777777" w:rsidR="00274CA6" w:rsidRPr="00274CA6" w:rsidRDefault="00274CA6" w:rsidP="00274CA6">
            <w:pPr>
              <w:pStyle w:val="ListParagraph"/>
              <w:numPr>
                <w:ilvl w:val="0"/>
                <w:numId w:val="34"/>
              </w:numPr>
              <w:spacing w:before="100" w:beforeAutospacing="1" w:line="378" w:lineRule="atLeast"/>
              <w:outlineLvl w:val="3"/>
            </w:pPr>
            <w:r w:rsidRPr="00274CA6">
              <w:t>Attend to precision.</w:t>
            </w:r>
          </w:p>
          <w:p w14:paraId="312E7A60" w14:textId="77777777" w:rsidR="00274CA6" w:rsidRPr="00274CA6" w:rsidRDefault="00274CA6" w:rsidP="00274CA6">
            <w:pPr>
              <w:pStyle w:val="ListParagraph"/>
              <w:numPr>
                <w:ilvl w:val="0"/>
                <w:numId w:val="34"/>
              </w:numPr>
              <w:spacing w:before="100" w:beforeAutospacing="1" w:line="378" w:lineRule="atLeast"/>
              <w:outlineLvl w:val="3"/>
            </w:pPr>
            <w:r w:rsidRPr="00274CA6">
              <w:t>Look for and make use of structure.</w:t>
            </w:r>
          </w:p>
          <w:p w14:paraId="5F197829" w14:textId="77777777" w:rsidR="00274CA6" w:rsidRPr="00274CA6" w:rsidRDefault="00274CA6" w:rsidP="00274CA6">
            <w:pPr>
              <w:pStyle w:val="ListParagraph"/>
              <w:numPr>
                <w:ilvl w:val="0"/>
                <w:numId w:val="34"/>
              </w:numPr>
              <w:spacing w:before="100" w:beforeAutospacing="1" w:line="378" w:lineRule="atLeast"/>
              <w:outlineLvl w:val="3"/>
            </w:pPr>
            <w:r w:rsidRPr="00274CA6">
              <w:t>Look for and express regularity in repeated reasoning.</w:t>
            </w:r>
          </w:p>
          <w:p w14:paraId="6F239B14" w14:textId="77777777" w:rsidR="00274CA6" w:rsidRPr="00274CA6" w:rsidRDefault="00274CA6" w:rsidP="00305296">
            <w:pPr>
              <w:pStyle w:val="ListParagraph"/>
              <w:spacing w:before="100" w:beforeAutospacing="1" w:line="378" w:lineRule="atLeast"/>
              <w:outlineLvl w:val="3"/>
            </w:pPr>
          </w:p>
          <w:p w14:paraId="44013478" w14:textId="77777777" w:rsidR="00274CA6" w:rsidRPr="00274CA6" w:rsidRDefault="00274CA6" w:rsidP="00305296">
            <w:pPr>
              <w:rPr>
                <w:noProof/>
              </w:rPr>
            </w:pPr>
            <w:r w:rsidRPr="00274CA6">
              <w:rPr>
                <w:noProof/>
              </w:rPr>
              <w:t xml:space="preserve">See below for examples of specific areas of strength and weakness based on the Common </w:t>
            </w:r>
            <w:r w:rsidRPr="00274CA6">
              <w:rPr>
                <w:noProof/>
              </w:rPr>
              <w:lastRenderedPageBreak/>
              <w:t>Core math content standards.</w:t>
            </w:r>
          </w:p>
        </w:tc>
      </w:tr>
    </w:tbl>
    <w:p w14:paraId="1BE03909" w14:textId="77777777" w:rsidR="00274CA6" w:rsidRPr="00274CA6" w:rsidRDefault="00274CA6" w:rsidP="00274CA6"/>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330"/>
        <w:gridCol w:w="3116"/>
      </w:tblGrid>
      <w:tr w:rsidR="00274CA6" w:rsidRPr="00274CA6" w14:paraId="5E8A840D" w14:textId="77777777" w:rsidTr="00305296">
        <w:tc>
          <w:tcPr>
            <w:tcW w:w="2695" w:type="dxa"/>
            <w:shd w:val="clear" w:color="auto" w:fill="E7E6E6" w:themeFill="background2"/>
          </w:tcPr>
          <w:p w14:paraId="03F8CDBD" w14:textId="77777777" w:rsidR="00274CA6" w:rsidRPr="00274CA6" w:rsidRDefault="00274CA6" w:rsidP="00305296">
            <w:pPr>
              <w:rPr>
                <w:b/>
                <w:smallCaps/>
              </w:rPr>
            </w:pPr>
            <w:r w:rsidRPr="00274CA6">
              <w:rPr>
                <w:b/>
                <w:smallCaps/>
              </w:rPr>
              <w:t>Strengths</w:t>
            </w:r>
          </w:p>
          <w:p w14:paraId="7AF9795D" w14:textId="77777777" w:rsidR="00274CA6" w:rsidRPr="00274CA6" w:rsidRDefault="00274CA6" w:rsidP="00305296">
            <w:pPr>
              <w:rPr>
                <w:b/>
                <w:smallCaps/>
              </w:rPr>
            </w:pPr>
          </w:p>
          <w:p w14:paraId="4FB1DD58" w14:textId="77777777" w:rsidR="00274CA6" w:rsidRPr="00274CA6" w:rsidRDefault="00274CA6" w:rsidP="00305296">
            <w:pPr>
              <w:rPr>
                <w:b/>
                <w:smallCaps/>
                <w:u w:val="single"/>
              </w:rPr>
            </w:pPr>
            <w:r w:rsidRPr="00274CA6">
              <w:rPr>
                <w:b/>
                <w:smallCaps/>
                <w:u w:val="single"/>
              </w:rPr>
              <w:t>ELA</w:t>
            </w:r>
          </w:p>
          <w:p w14:paraId="75855CD8" w14:textId="77777777" w:rsidR="00274CA6" w:rsidRPr="00274CA6" w:rsidRDefault="00274CA6" w:rsidP="00305296">
            <w:pPr>
              <w:rPr>
                <w:b/>
                <w:smallCaps/>
              </w:rPr>
            </w:pPr>
            <w:r w:rsidRPr="00274CA6">
              <w:rPr>
                <w:b/>
                <w:smallCaps/>
              </w:rPr>
              <w:t>Reading fluency</w:t>
            </w:r>
          </w:p>
          <w:p w14:paraId="1847CF8B" w14:textId="77777777" w:rsidR="00274CA6" w:rsidRPr="00274CA6" w:rsidRDefault="00274CA6" w:rsidP="00305296">
            <w:pPr>
              <w:rPr>
                <w:b/>
                <w:smallCaps/>
              </w:rPr>
            </w:pPr>
          </w:p>
          <w:p w14:paraId="15F1D1C1" w14:textId="77777777" w:rsidR="00274CA6" w:rsidRPr="00274CA6" w:rsidRDefault="00274CA6" w:rsidP="00305296">
            <w:pPr>
              <w:rPr>
                <w:b/>
                <w:smallCaps/>
              </w:rPr>
            </w:pPr>
            <w:r w:rsidRPr="00274CA6">
              <w:rPr>
                <w:b/>
                <w:smallCaps/>
              </w:rPr>
              <w:t>Reading Stamina and Variety</w:t>
            </w:r>
          </w:p>
          <w:p w14:paraId="79088CD0" w14:textId="77777777" w:rsidR="00274CA6" w:rsidRPr="00274CA6" w:rsidRDefault="00274CA6" w:rsidP="00305296">
            <w:pPr>
              <w:rPr>
                <w:b/>
                <w:smallCaps/>
              </w:rPr>
            </w:pPr>
          </w:p>
          <w:p w14:paraId="580EEE23" w14:textId="77777777" w:rsidR="00274CA6" w:rsidRPr="00274CA6" w:rsidRDefault="00274CA6" w:rsidP="00305296">
            <w:pPr>
              <w:rPr>
                <w:b/>
                <w:smallCaps/>
              </w:rPr>
            </w:pPr>
            <w:r w:rsidRPr="00274CA6">
              <w:rPr>
                <w:b/>
                <w:smallCaps/>
              </w:rPr>
              <w:t>Writing:</w:t>
            </w:r>
          </w:p>
          <w:p w14:paraId="4FD2A82E" w14:textId="77777777" w:rsidR="00274CA6" w:rsidRPr="00274CA6" w:rsidRDefault="00274CA6" w:rsidP="00305296">
            <w:pPr>
              <w:rPr>
                <w:b/>
                <w:smallCaps/>
              </w:rPr>
            </w:pPr>
            <w:r w:rsidRPr="00274CA6">
              <w:rPr>
                <w:b/>
                <w:smallCaps/>
              </w:rPr>
              <w:t xml:space="preserve">+ </w:t>
            </w:r>
            <w:r w:rsidRPr="00274CA6">
              <w:rPr>
                <w:smallCaps/>
              </w:rPr>
              <w:t>Narrative</w:t>
            </w:r>
          </w:p>
          <w:p w14:paraId="5F8AC307" w14:textId="77777777" w:rsidR="00274CA6" w:rsidRPr="00274CA6" w:rsidRDefault="00274CA6" w:rsidP="00305296">
            <w:pPr>
              <w:rPr>
                <w:b/>
                <w:smallCaps/>
              </w:rPr>
            </w:pPr>
          </w:p>
          <w:p w14:paraId="6968C6F8" w14:textId="77777777" w:rsidR="00274CA6" w:rsidRPr="00274CA6" w:rsidRDefault="00274CA6" w:rsidP="00305296">
            <w:pPr>
              <w:rPr>
                <w:b/>
                <w:smallCaps/>
              </w:rPr>
            </w:pPr>
            <w:r w:rsidRPr="00274CA6">
              <w:rPr>
                <w:b/>
                <w:smallCaps/>
              </w:rPr>
              <w:t xml:space="preserve">Reading: Literature </w:t>
            </w:r>
          </w:p>
          <w:p w14:paraId="73A619B8" w14:textId="77777777" w:rsidR="00274CA6" w:rsidRPr="00274CA6" w:rsidRDefault="00274CA6" w:rsidP="00305296">
            <w:pPr>
              <w:rPr>
                <w:b/>
                <w:smallCaps/>
              </w:rPr>
            </w:pPr>
          </w:p>
          <w:p w14:paraId="46358AD3" w14:textId="77777777" w:rsidR="00274CA6" w:rsidRPr="00274CA6" w:rsidRDefault="00274CA6" w:rsidP="00305296">
            <w:pPr>
              <w:rPr>
                <w:b/>
                <w:smallCaps/>
              </w:rPr>
            </w:pPr>
            <w:r w:rsidRPr="00274CA6">
              <w:rPr>
                <w:b/>
                <w:smallCaps/>
              </w:rPr>
              <w:t xml:space="preserve">Key Ideas and Details: </w:t>
            </w:r>
          </w:p>
          <w:p w14:paraId="0F1B988C" w14:textId="77777777" w:rsidR="00274CA6" w:rsidRPr="00274CA6" w:rsidRDefault="00274CA6" w:rsidP="00305296">
            <w:pPr>
              <w:rPr>
                <w:smallCaps/>
              </w:rPr>
            </w:pPr>
            <w:r w:rsidRPr="00274CA6">
              <w:rPr>
                <w:smallCaps/>
              </w:rPr>
              <w:t>+ Retell and Summary</w:t>
            </w:r>
          </w:p>
          <w:p w14:paraId="30B7E8CF" w14:textId="77777777" w:rsidR="00274CA6" w:rsidRPr="00274CA6" w:rsidRDefault="00274CA6" w:rsidP="00305296">
            <w:pPr>
              <w:rPr>
                <w:b/>
                <w:smallCaps/>
              </w:rPr>
            </w:pPr>
          </w:p>
          <w:p w14:paraId="1A6B1EA6" w14:textId="77777777" w:rsidR="00274CA6" w:rsidRPr="00274CA6" w:rsidRDefault="00274CA6" w:rsidP="00305296">
            <w:pPr>
              <w:rPr>
                <w:b/>
                <w:smallCaps/>
              </w:rPr>
            </w:pPr>
            <w:r w:rsidRPr="00274CA6">
              <w:rPr>
                <w:b/>
                <w:smallCaps/>
              </w:rPr>
              <w:t>Craft and Structure:</w:t>
            </w:r>
          </w:p>
          <w:p w14:paraId="1A838ACB" w14:textId="77777777" w:rsidR="00274CA6" w:rsidRPr="00274CA6" w:rsidRDefault="00274CA6" w:rsidP="00305296">
            <w:pPr>
              <w:rPr>
                <w:smallCaps/>
              </w:rPr>
            </w:pPr>
            <w:r w:rsidRPr="00274CA6">
              <w:rPr>
                <w:smallCaps/>
              </w:rPr>
              <w:t>+ Determining meaning of words used in text</w:t>
            </w:r>
          </w:p>
          <w:p w14:paraId="437041F9" w14:textId="77777777" w:rsidR="00274CA6" w:rsidRPr="00274CA6" w:rsidRDefault="00274CA6" w:rsidP="00305296">
            <w:pPr>
              <w:rPr>
                <w:b/>
                <w:smallCaps/>
              </w:rPr>
            </w:pPr>
          </w:p>
          <w:p w14:paraId="449FB816" w14:textId="77777777" w:rsidR="00274CA6" w:rsidRPr="00274CA6" w:rsidRDefault="00274CA6" w:rsidP="00305296">
            <w:pPr>
              <w:rPr>
                <w:b/>
                <w:smallCaps/>
              </w:rPr>
            </w:pPr>
            <w:r w:rsidRPr="00274CA6">
              <w:rPr>
                <w:b/>
                <w:smallCaps/>
              </w:rPr>
              <w:t>Integration of Ideas:</w:t>
            </w:r>
          </w:p>
          <w:p w14:paraId="3E65FA89" w14:textId="77777777" w:rsidR="00274CA6" w:rsidRPr="00274CA6" w:rsidRDefault="00274CA6" w:rsidP="00305296">
            <w:pPr>
              <w:rPr>
                <w:smallCaps/>
              </w:rPr>
            </w:pPr>
            <w:r w:rsidRPr="00274CA6">
              <w:rPr>
                <w:smallCaps/>
              </w:rPr>
              <w:t>+ Explain how illustrations are used in text</w:t>
            </w:r>
          </w:p>
          <w:p w14:paraId="69492BBD" w14:textId="77777777" w:rsidR="00274CA6" w:rsidRPr="00274CA6" w:rsidRDefault="00274CA6" w:rsidP="00305296">
            <w:pPr>
              <w:rPr>
                <w:b/>
                <w:smallCaps/>
              </w:rPr>
            </w:pPr>
          </w:p>
          <w:p w14:paraId="371FE6EC" w14:textId="77777777" w:rsidR="00274CA6" w:rsidRPr="00274CA6" w:rsidRDefault="00274CA6" w:rsidP="00305296">
            <w:pPr>
              <w:rPr>
                <w:b/>
                <w:smallCaps/>
              </w:rPr>
            </w:pPr>
            <w:r w:rsidRPr="00274CA6">
              <w:rPr>
                <w:b/>
                <w:smallCaps/>
              </w:rPr>
              <w:t>Reading: Informational Text</w:t>
            </w:r>
          </w:p>
          <w:p w14:paraId="5DEACFD6" w14:textId="77777777" w:rsidR="00274CA6" w:rsidRPr="00274CA6" w:rsidRDefault="00274CA6" w:rsidP="00305296">
            <w:pPr>
              <w:rPr>
                <w:b/>
                <w:smallCaps/>
              </w:rPr>
            </w:pPr>
          </w:p>
          <w:p w14:paraId="1434385C" w14:textId="77777777" w:rsidR="00274CA6" w:rsidRPr="00274CA6" w:rsidRDefault="00274CA6" w:rsidP="00305296">
            <w:pPr>
              <w:rPr>
                <w:b/>
                <w:smallCaps/>
              </w:rPr>
            </w:pPr>
            <w:r w:rsidRPr="00274CA6">
              <w:rPr>
                <w:b/>
                <w:smallCaps/>
              </w:rPr>
              <w:t>Craft and structure:</w:t>
            </w:r>
          </w:p>
          <w:p w14:paraId="3262DF50" w14:textId="77777777" w:rsidR="00274CA6" w:rsidRPr="00274CA6" w:rsidRDefault="00274CA6" w:rsidP="00305296">
            <w:pPr>
              <w:rPr>
                <w:smallCaps/>
              </w:rPr>
            </w:pPr>
            <w:r w:rsidRPr="00274CA6">
              <w:rPr>
                <w:smallCaps/>
              </w:rPr>
              <w:t>+ Explain how author uses reasons and Evidence</w:t>
            </w:r>
          </w:p>
          <w:p w14:paraId="161DDB41" w14:textId="77777777" w:rsidR="00274CA6" w:rsidRPr="00274CA6" w:rsidRDefault="00274CA6" w:rsidP="00305296">
            <w:pPr>
              <w:rPr>
                <w:b/>
                <w:smallCaps/>
              </w:rPr>
            </w:pPr>
          </w:p>
        </w:tc>
        <w:tc>
          <w:tcPr>
            <w:tcW w:w="3330" w:type="dxa"/>
            <w:shd w:val="clear" w:color="auto" w:fill="E7E6E6" w:themeFill="background2"/>
          </w:tcPr>
          <w:p w14:paraId="12710244" w14:textId="77777777" w:rsidR="00274CA6" w:rsidRPr="00274CA6" w:rsidRDefault="00274CA6" w:rsidP="00305296">
            <w:pPr>
              <w:rPr>
                <w:b/>
                <w:smallCaps/>
              </w:rPr>
            </w:pPr>
            <w:r w:rsidRPr="00274CA6">
              <w:rPr>
                <w:b/>
                <w:smallCaps/>
              </w:rPr>
              <w:t>Areas for Improvement (Goals)</w:t>
            </w:r>
          </w:p>
          <w:p w14:paraId="1470A048" w14:textId="77777777" w:rsidR="00274CA6" w:rsidRPr="00274CA6" w:rsidRDefault="00274CA6" w:rsidP="00305296">
            <w:pPr>
              <w:rPr>
                <w:b/>
                <w:i/>
                <w:smallCaps/>
              </w:rPr>
            </w:pPr>
          </w:p>
          <w:p w14:paraId="3FC198C3" w14:textId="77777777" w:rsidR="00274CA6" w:rsidRPr="00274CA6" w:rsidRDefault="00274CA6" w:rsidP="00305296">
            <w:pPr>
              <w:rPr>
                <w:b/>
                <w:smallCaps/>
                <w:u w:val="single"/>
              </w:rPr>
            </w:pPr>
            <w:r w:rsidRPr="00274CA6">
              <w:rPr>
                <w:b/>
                <w:smallCaps/>
                <w:u w:val="single"/>
              </w:rPr>
              <w:t>ELA</w:t>
            </w:r>
          </w:p>
          <w:p w14:paraId="010E49EF" w14:textId="77777777" w:rsidR="00274CA6" w:rsidRPr="00274CA6" w:rsidRDefault="00274CA6" w:rsidP="00305296">
            <w:pPr>
              <w:rPr>
                <w:b/>
                <w:smallCaps/>
              </w:rPr>
            </w:pPr>
            <w:r w:rsidRPr="00274CA6">
              <w:rPr>
                <w:b/>
                <w:smallCaps/>
              </w:rPr>
              <w:t>Writing:</w:t>
            </w:r>
          </w:p>
          <w:p w14:paraId="1C37082E" w14:textId="77777777" w:rsidR="00274CA6" w:rsidRPr="00274CA6" w:rsidRDefault="00274CA6" w:rsidP="00305296">
            <w:pPr>
              <w:rPr>
                <w:smallCaps/>
              </w:rPr>
            </w:pPr>
            <w:r w:rsidRPr="00274CA6">
              <w:rPr>
                <w:smallCaps/>
              </w:rPr>
              <w:t>+ Opinion</w:t>
            </w:r>
          </w:p>
          <w:p w14:paraId="06418297" w14:textId="77777777" w:rsidR="00274CA6" w:rsidRPr="00274CA6" w:rsidRDefault="00274CA6" w:rsidP="00305296">
            <w:pPr>
              <w:rPr>
                <w:smallCaps/>
              </w:rPr>
            </w:pPr>
            <w:r w:rsidRPr="00274CA6">
              <w:rPr>
                <w:smallCaps/>
              </w:rPr>
              <w:t>+ Informative</w:t>
            </w:r>
          </w:p>
          <w:p w14:paraId="1A3B8A7A" w14:textId="77777777" w:rsidR="00274CA6" w:rsidRPr="00274CA6" w:rsidRDefault="00274CA6" w:rsidP="00305296">
            <w:pPr>
              <w:rPr>
                <w:b/>
                <w:smallCaps/>
              </w:rPr>
            </w:pPr>
          </w:p>
          <w:p w14:paraId="793C1B35" w14:textId="77777777" w:rsidR="00274CA6" w:rsidRPr="00274CA6" w:rsidRDefault="00274CA6" w:rsidP="00305296">
            <w:pPr>
              <w:rPr>
                <w:i/>
                <w:noProof/>
              </w:rPr>
            </w:pPr>
            <w:r w:rsidRPr="00274CA6">
              <w:rPr>
                <w:i/>
                <w:noProof/>
              </w:rPr>
              <w:t>Students struggle with the inferential thinking required of the Common Core standards, such as:</w:t>
            </w:r>
          </w:p>
          <w:p w14:paraId="11ECC13F" w14:textId="77777777" w:rsidR="00274CA6" w:rsidRPr="00274CA6" w:rsidRDefault="00274CA6" w:rsidP="00305296">
            <w:pPr>
              <w:rPr>
                <w:b/>
                <w:smallCaps/>
              </w:rPr>
            </w:pPr>
          </w:p>
          <w:p w14:paraId="42BE48DB" w14:textId="77777777" w:rsidR="00274CA6" w:rsidRPr="00274CA6" w:rsidRDefault="00274CA6" w:rsidP="00305296">
            <w:pPr>
              <w:rPr>
                <w:b/>
                <w:smallCaps/>
              </w:rPr>
            </w:pPr>
            <w:r w:rsidRPr="00274CA6">
              <w:rPr>
                <w:b/>
                <w:smallCaps/>
              </w:rPr>
              <w:t>Reading: Literature</w:t>
            </w:r>
          </w:p>
          <w:p w14:paraId="18FDD187" w14:textId="77777777" w:rsidR="00274CA6" w:rsidRPr="00274CA6" w:rsidRDefault="00274CA6" w:rsidP="00305296">
            <w:pPr>
              <w:rPr>
                <w:b/>
                <w:smallCaps/>
              </w:rPr>
            </w:pPr>
            <w:r w:rsidRPr="00274CA6">
              <w:rPr>
                <w:b/>
                <w:smallCaps/>
              </w:rPr>
              <w:t>Craft and structure:</w:t>
            </w:r>
          </w:p>
          <w:p w14:paraId="5C5BE4F5" w14:textId="77777777" w:rsidR="00274CA6" w:rsidRPr="00274CA6" w:rsidRDefault="00274CA6" w:rsidP="00305296">
            <w:pPr>
              <w:rPr>
                <w:smallCaps/>
              </w:rPr>
            </w:pPr>
            <w:r w:rsidRPr="00274CA6">
              <w:rPr>
                <w:smallCaps/>
              </w:rPr>
              <w:t>+ Understanding genre differences</w:t>
            </w:r>
          </w:p>
          <w:p w14:paraId="4C6B7EB1" w14:textId="77777777" w:rsidR="00274CA6" w:rsidRPr="00274CA6" w:rsidRDefault="00274CA6" w:rsidP="00305296">
            <w:pPr>
              <w:rPr>
                <w:smallCaps/>
              </w:rPr>
            </w:pPr>
            <w:r w:rsidRPr="00274CA6">
              <w:rPr>
                <w:smallCaps/>
              </w:rPr>
              <w:t>+ Distinguishing their own point of view from that of Narrators and Characters</w:t>
            </w:r>
          </w:p>
          <w:p w14:paraId="52E83786" w14:textId="77777777" w:rsidR="00274CA6" w:rsidRPr="00274CA6" w:rsidRDefault="00274CA6" w:rsidP="00305296">
            <w:pPr>
              <w:rPr>
                <w:smallCaps/>
              </w:rPr>
            </w:pPr>
            <w:r w:rsidRPr="00274CA6">
              <w:rPr>
                <w:smallCaps/>
              </w:rPr>
              <w:t>+ Figurative and Connotative Meanings</w:t>
            </w:r>
          </w:p>
          <w:p w14:paraId="31A6E6BF" w14:textId="77777777" w:rsidR="00274CA6" w:rsidRPr="00274CA6" w:rsidRDefault="00274CA6" w:rsidP="00305296">
            <w:pPr>
              <w:rPr>
                <w:smallCaps/>
              </w:rPr>
            </w:pPr>
          </w:p>
          <w:p w14:paraId="6AEF09C5" w14:textId="77777777" w:rsidR="00274CA6" w:rsidRPr="00274CA6" w:rsidRDefault="00274CA6" w:rsidP="00305296">
            <w:pPr>
              <w:rPr>
                <w:b/>
                <w:smallCaps/>
              </w:rPr>
            </w:pPr>
          </w:p>
          <w:p w14:paraId="6F56C958" w14:textId="77777777" w:rsidR="00274CA6" w:rsidRPr="00274CA6" w:rsidRDefault="00274CA6" w:rsidP="00305296">
            <w:pPr>
              <w:rPr>
                <w:b/>
                <w:smallCaps/>
              </w:rPr>
            </w:pPr>
            <w:r w:rsidRPr="00274CA6">
              <w:rPr>
                <w:b/>
                <w:smallCaps/>
              </w:rPr>
              <w:t>Integration of Ideas:</w:t>
            </w:r>
          </w:p>
          <w:p w14:paraId="6F771BB1" w14:textId="77777777" w:rsidR="00274CA6" w:rsidRPr="00274CA6" w:rsidRDefault="00274CA6" w:rsidP="00305296">
            <w:pPr>
              <w:rPr>
                <w:smallCaps/>
              </w:rPr>
            </w:pPr>
            <w:r w:rsidRPr="00274CA6">
              <w:rPr>
                <w:smallCaps/>
              </w:rPr>
              <w:t>+ Compare and Contrast</w:t>
            </w:r>
          </w:p>
          <w:p w14:paraId="476E56B4" w14:textId="77777777" w:rsidR="00274CA6" w:rsidRPr="00274CA6" w:rsidRDefault="00274CA6" w:rsidP="00305296">
            <w:pPr>
              <w:rPr>
                <w:b/>
                <w:smallCaps/>
              </w:rPr>
            </w:pPr>
          </w:p>
          <w:p w14:paraId="6F01058A" w14:textId="77777777" w:rsidR="00274CA6" w:rsidRPr="00274CA6" w:rsidRDefault="00274CA6" w:rsidP="00305296">
            <w:pPr>
              <w:rPr>
                <w:b/>
                <w:smallCaps/>
              </w:rPr>
            </w:pPr>
            <w:r w:rsidRPr="00274CA6">
              <w:rPr>
                <w:b/>
                <w:smallCaps/>
              </w:rPr>
              <w:t xml:space="preserve">Additional Items for </w:t>
            </w:r>
          </w:p>
          <w:p w14:paraId="153E6A49" w14:textId="77777777" w:rsidR="00274CA6" w:rsidRPr="00274CA6" w:rsidRDefault="00274CA6" w:rsidP="00305296">
            <w:pPr>
              <w:rPr>
                <w:b/>
                <w:smallCaps/>
              </w:rPr>
            </w:pPr>
            <w:r w:rsidRPr="00274CA6">
              <w:rPr>
                <w:b/>
                <w:smallCaps/>
              </w:rPr>
              <w:t xml:space="preserve">Reading: Informational Texts </w:t>
            </w:r>
          </w:p>
          <w:p w14:paraId="16801C68" w14:textId="77777777" w:rsidR="00274CA6" w:rsidRPr="00274CA6" w:rsidRDefault="00274CA6" w:rsidP="00305296">
            <w:pPr>
              <w:rPr>
                <w:b/>
                <w:smallCaps/>
              </w:rPr>
            </w:pPr>
          </w:p>
          <w:p w14:paraId="4BCE89DD" w14:textId="77777777" w:rsidR="00274CA6" w:rsidRPr="00274CA6" w:rsidRDefault="00274CA6" w:rsidP="00305296">
            <w:pPr>
              <w:rPr>
                <w:b/>
                <w:smallCaps/>
              </w:rPr>
            </w:pPr>
            <w:r w:rsidRPr="00274CA6">
              <w:rPr>
                <w:b/>
                <w:smallCaps/>
              </w:rPr>
              <w:t>Craft and structure:</w:t>
            </w:r>
          </w:p>
          <w:p w14:paraId="4D8BB315" w14:textId="77777777" w:rsidR="00274CA6" w:rsidRPr="00274CA6" w:rsidRDefault="00274CA6" w:rsidP="00305296">
            <w:pPr>
              <w:rPr>
                <w:smallCaps/>
              </w:rPr>
            </w:pPr>
            <w:r w:rsidRPr="00274CA6">
              <w:rPr>
                <w:smallCaps/>
              </w:rPr>
              <w:t>+ Determine meaning of Domain-specific words</w:t>
            </w:r>
          </w:p>
          <w:p w14:paraId="036217A1" w14:textId="77777777" w:rsidR="00274CA6" w:rsidRPr="00274CA6" w:rsidRDefault="00274CA6" w:rsidP="00305296">
            <w:pPr>
              <w:rPr>
                <w:b/>
                <w:smallCaps/>
              </w:rPr>
            </w:pPr>
          </w:p>
          <w:p w14:paraId="65313DA6" w14:textId="77777777" w:rsidR="00274CA6" w:rsidRPr="00274CA6" w:rsidRDefault="00274CA6" w:rsidP="00305296">
            <w:pPr>
              <w:rPr>
                <w:b/>
                <w:smallCaps/>
              </w:rPr>
            </w:pPr>
            <w:r w:rsidRPr="00274CA6">
              <w:rPr>
                <w:b/>
                <w:smallCaps/>
              </w:rPr>
              <w:t>Integration of Ideas:</w:t>
            </w:r>
          </w:p>
          <w:p w14:paraId="2D16F20E" w14:textId="77777777" w:rsidR="00274CA6" w:rsidRPr="00274CA6" w:rsidRDefault="00274CA6" w:rsidP="00305296">
            <w:pPr>
              <w:rPr>
                <w:smallCaps/>
              </w:rPr>
            </w:pPr>
            <w:r w:rsidRPr="00274CA6">
              <w:rPr>
                <w:smallCaps/>
              </w:rPr>
              <w:t>+ Integrate Information from Several texts to write about a topic</w:t>
            </w:r>
          </w:p>
          <w:p w14:paraId="6450DA60" w14:textId="77777777" w:rsidR="00274CA6" w:rsidRPr="00274CA6" w:rsidRDefault="00274CA6" w:rsidP="00305296">
            <w:pPr>
              <w:rPr>
                <w:smallCaps/>
              </w:rPr>
            </w:pPr>
          </w:p>
          <w:p w14:paraId="0CD6862C" w14:textId="77777777" w:rsidR="00274CA6" w:rsidRPr="00274CA6" w:rsidRDefault="00274CA6" w:rsidP="00305296">
            <w:pPr>
              <w:rPr>
                <w:smallCaps/>
              </w:rPr>
            </w:pPr>
          </w:p>
        </w:tc>
        <w:tc>
          <w:tcPr>
            <w:tcW w:w="3116" w:type="dxa"/>
            <w:shd w:val="clear" w:color="auto" w:fill="E7E6E6" w:themeFill="background2"/>
          </w:tcPr>
          <w:p w14:paraId="1CE5EBAD" w14:textId="77777777" w:rsidR="00274CA6" w:rsidRPr="00274CA6" w:rsidRDefault="00274CA6" w:rsidP="00305296">
            <w:pPr>
              <w:rPr>
                <w:b/>
                <w:smallCaps/>
              </w:rPr>
            </w:pPr>
            <w:r w:rsidRPr="00274CA6">
              <w:rPr>
                <w:b/>
                <w:smallCaps/>
              </w:rPr>
              <w:t>Subgroup Data and How Data Informs Instruction</w:t>
            </w:r>
          </w:p>
          <w:p w14:paraId="3B8F0D56" w14:textId="77777777" w:rsidR="00274CA6" w:rsidRPr="00274CA6" w:rsidRDefault="00274CA6" w:rsidP="00305296">
            <w:pPr>
              <w:rPr>
                <w:b/>
                <w:smallCaps/>
              </w:rPr>
            </w:pPr>
          </w:p>
          <w:p w14:paraId="79FF6CA3" w14:textId="77777777" w:rsidR="00274CA6" w:rsidRPr="00274CA6" w:rsidRDefault="00274CA6" w:rsidP="00305296">
            <w:pPr>
              <w:rPr>
                <w:noProof/>
              </w:rPr>
            </w:pPr>
            <w:r w:rsidRPr="00274CA6">
              <w:rPr>
                <w:noProof/>
              </w:rPr>
              <w:t xml:space="preserve">Based 2013-14 data collected internally through the Benchmark Assessment System and Data Director as well as formative assessments conducted in Fall 2014, </w:t>
            </w:r>
            <w:r w:rsidRPr="00274CA6">
              <w:rPr>
                <w:b/>
                <w:noProof/>
              </w:rPr>
              <w:t>reading comprehension</w:t>
            </w:r>
            <w:r w:rsidRPr="00274CA6">
              <w:rPr>
                <w:noProof/>
              </w:rPr>
              <w:t xml:space="preserve"> (as defined in the column to the left) and </w:t>
            </w:r>
            <w:r w:rsidRPr="00274CA6">
              <w:rPr>
                <w:b/>
                <w:noProof/>
              </w:rPr>
              <w:t>problem solving in math</w:t>
            </w:r>
            <w:r w:rsidRPr="00274CA6">
              <w:rPr>
                <w:noProof/>
              </w:rPr>
              <w:t xml:space="preserve"> (see below) emerged as a critical student achievement goal, especially for the following subgroups:</w:t>
            </w:r>
          </w:p>
          <w:p w14:paraId="56F7A598" w14:textId="77777777" w:rsidR="00274CA6" w:rsidRPr="00274CA6" w:rsidRDefault="00274CA6" w:rsidP="00305296">
            <w:pPr>
              <w:rPr>
                <w:noProof/>
              </w:rPr>
            </w:pPr>
            <w:r w:rsidRPr="00274CA6">
              <w:rPr>
                <w:noProof/>
              </w:rPr>
              <w:t>+ ELL</w:t>
            </w:r>
          </w:p>
          <w:p w14:paraId="7598A623" w14:textId="77777777" w:rsidR="00274CA6" w:rsidRPr="00274CA6" w:rsidRDefault="00274CA6" w:rsidP="00305296">
            <w:pPr>
              <w:rPr>
                <w:noProof/>
              </w:rPr>
            </w:pPr>
            <w:r w:rsidRPr="00274CA6">
              <w:rPr>
                <w:noProof/>
              </w:rPr>
              <w:t xml:space="preserve">+ Special Education, and </w:t>
            </w:r>
          </w:p>
          <w:p w14:paraId="7C2A7875" w14:textId="77777777" w:rsidR="00274CA6" w:rsidRPr="00274CA6" w:rsidRDefault="00274CA6" w:rsidP="00305296">
            <w:pPr>
              <w:rPr>
                <w:noProof/>
              </w:rPr>
            </w:pPr>
            <w:r w:rsidRPr="00274CA6">
              <w:rPr>
                <w:noProof/>
              </w:rPr>
              <w:t xml:space="preserve">+ African American students </w:t>
            </w:r>
          </w:p>
          <w:p w14:paraId="045C2881" w14:textId="77777777" w:rsidR="00274CA6" w:rsidRPr="00274CA6" w:rsidRDefault="00274CA6" w:rsidP="00305296">
            <w:pPr>
              <w:rPr>
                <w:b/>
                <w:smallCaps/>
              </w:rPr>
            </w:pPr>
          </w:p>
        </w:tc>
      </w:tr>
      <w:tr w:rsidR="00274CA6" w:rsidRPr="00274CA6" w14:paraId="1BE2B6A4" w14:textId="77777777" w:rsidTr="00305296">
        <w:tc>
          <w:tcPr>
            <w:tcW w:w="2695" w:type="dxa"/>
            <w:shd w:val="clear" w:color="auto" w:fill="E7E6E6" w:themeFill="background2"/>
          </w:tcPr>
          <w:p w14:paraId="439110C0" w14:textId="77777777" w:rsidR="00274CA6" w:rsidRDefault="00274CA6" w:rsidP="00305296">
            <w:pPr>
              <w:rPr>
                <w:b/>
                <w:smallCaps/>
                <w:u w:val="single"/>
              </w:rPr>
            </w:pPr>
          </w:p>
          <w:p w14:paraId="2F3C70A4" w14:textId="77777777" w:rsidR="00274CA6" w:rsidRDefault="00274CA6" w:rsidP="00305296">
            <w:pPr>
              <w:rPr>
                <w:b/>
                <w:smallCaps/>
                <w:u w:val="single"/>
              </w:rPr>
            </w:pPr>
          </w:p>
          <w:p w14:paraId="75B062B7" w14:textId="77777777" w:rsidR="00274CA6" w:rsidRPr="00274CA6" w:rsidRDefault="00274CA6" w:rsidP="00274CA6">
            <w:pPr>
              <w:rPr>
                <w:b/>
                <w:smallCaps/>
              </w:rPr>
            </w:pPr>
            <w:r w:rsidRPr="00274CA6">
              <w:rPr>
                <w:b/>
                <w:smallCaps/>
              </w:rPr>
              <w:t>Strengths</w:t>
            </w:r>
          </w:p>
          <w:p w14:paraId="1F7BD07D" w14:textId="77777777" w:rsidR="00274CA6" w:rsidRDefault="00274CA6" w:rsidP="00305296">
            <w:pPr>
              <w:rPr>
                <w:b/>
                <w:smallCaps/>
                <w:u w:val="single"/>
              </w:rPr>
            </w:pPr>
          </w:p>
          <w:p w14:paraId="6BFA2027" w14:textId="77777777" w:rsidR="00274CA6" w:rsidRDefault="00274CA6" w:rsidP="00305296">
            <w:pPr>
              <w:rPr>
                <w:b/>
                <w:smallCaps/>
                <w:u w:val="single"/>
              </w:rPr>
            </w:pPr>
          </w:p>
          <w:p w14:paraId="02F8C07E" w14:textId="77777777" w:rsidR="00274CA6" w:rsidRPr="00274CA6" w:rsidRDefault="00274CA6" w:rsidP="00305296">
            <w:pPr>
              <w:rPr>
                <w:b/>
                <w:smallCaps/>
                <w:u w:val="single"/>
              </w:rPr>
            </w:pPr>
            <w:r w:rsidRPr="00274CA6">
              <w:rPr>
                <w:b/>
                <w:smallCaps/>
                <w:u w:val="single"/>
              </w:rPr>
              <w:t>Math</w:t>
            </w:r>
          </w:p>
          <w:p w14:paraId="1BFD461E" w14:textId="77777777" w:rsidR="00274CA6" w:rsidRPr="00274CA6" w:rsidRDefault="00274CA6" w:rsidP="00305296">
            <w:pPr>
              <w:rPr>
                <w:b/>
                <w:smallCaps/>
              </w:rPr>
            </w:pPr>
            <w:r w:rsidRPr="00274CA6">
              <w:rPr>
                <w:b/>
                <w:smallCaps/>
              </w:rPr>
              <w:t>Operations and Algebraic thinking:</w:t>
            </w:r>
          </w:p>
          <w:p w14:paraId="5E77A40C" w14:textId="77777777" w:rsidR="00274CA6" w:rsidRPr="00274CA6" w:rsidRDefault="00274CA6" w:rsidP="00305296">
            <w:pPr>
              <w:rPr>
                <w:smallCaps/>
              </w:rPr>
            </w:pPr>
            <w:r w:rsidRPr="00274CA6">
              <w:rPr>
                <w:smallCaps/>
              </w:rPr>
              <w:t>+ Represent and Solve problems with Addition, Subtraction, Multiplication, and Division</w:t>
            </w:r>
          </w:p>
          <w:p w14:paraId="2EDD4537" w14:textId="77777777" w:rsidR="00274CA6" w:rsidRPr="00274CA6" w:rsidRDefault="00274CA6" w:rsidP="00305296">
            <w:pPr>
              <w:rPr>
                <w:b/>
                <w:smallCaps/>
              </w:rPr>
            </w:pPr>
          </w:p>
          <w:p w14:paraId="79B5152F" w14:textId="77777777" w:rsidR="00274CA6" w:rsidRPr="00274CA6" w:rsidRDefault="00274CA6" w:rsidP="00305296">
            <w:pPr>
              <w:rPr>
                <w:b/>
                <w:smallCaps/>
              </w:rPr>
            </w:pPr>
            <w:r w:rsidRPr="00274CA6">
              <w:rPr>
                <w:b/>
                <w:smallCaps/>
              </w:rPr>
              <w:t>Geometry:</w:t>
            </w:r>
          </w:p>
          <w:p w14:paraId="32FAB3D8" w14:textId="77777777" w:rsidR="00274CA6" w:rsidRPr="00274CA6" w:rsidRDefault="00274CA6" w:rsidP="00305296">
            <w:pPr>
              <w:rPr>
                <w:smallCaps/>
              </w:rPr>
            </w:pPr>
            <w:r w:rsidRPr="00274CA6">
              <w:rPr>
                <w:smallCaps/>
              </w:rPr>
              <w:t>+ Solve real-world and math problems involving area, surface area, and volume</w:t>
            </w:r>
          </w:p>
          <w:p w14:paraId="56D24467" w14:textId="77777777" w:rsidR="00274CA6" w:rsidRPr="00274CA6" w:rsidRDefault="00274CA6" w:rsidP="00305296">
            <w:pPr>
              <w:rPr>
                <w:smallCaps/>
              </w:rPr>
            </w:pPr>
          </w:p>
          <w:p w14:paraId="5B970293" w14:textId="77777777" w:rsidR="00274CA6" w:rsidRPr="00274CA6" w:rsidRDefault="00274CA6" w:rsidP="00305296">
            <w:pPr>
              <w:rPr>
                <w:b/>
                <w:smallCaps/>
              </w:rPr>
            </w:pPr>
            <w:r w:rsidRPr="00274CA6">
              <w:rPr>
                <w:b/>
                <w:smallCaps/>
              </w:rPr>
              <w:t>Ratios</w:t>
            </w:r>
          </w:p>
          <w:p w14:paraId="4B4AB577" w14:textId="77777777" w:rsidR="00274CA6" w:rsidRPr="00274CA6" w:rsidRDefault="00274CA6" w:rsidP="00305296">
            <w:pPr>
              <w:rPr>
                <w:smallCaps/>
              </w:rPr>
            </w:pPr>
            <w:r w:rsidRPr="00274CA6">
              <w:rPr>
                <w:smallCaps/>
              </w:rPr>
              <w:t>+ Understand Ratio Concepts</w:t>
            </w:r>
          </w:p>
        </w:tc>
        <w:tc>
          <w:tcPr>
            <w:tcW w:w="3330" w:type="dxa"/>
            <w:shd w:val="clear" w:color="auto" w:fill="E7E6E6" w:themeFill="background2"/>
          </w:tcPr>
          <w:p w14:paraId="3CBA03B8" w14:textId="77777777" w:rsidR="00274CA6" w:rsidRDefault="00274CA6" w:rsidP="00305296">
            <w:pPr>
              <w:rPr>
                <w:b/>
                <w:smallCaps/>
                <w:u w:val="single"/>
              </w:rPr>
            </w:pPr>
          </w:p>
          <w:p w14:paraId="472D6FE7" w14:textId="77777777" w:rsidR="00274CA6" w:rsidRDefault="00274CA6" w:rsidP="00305296">
            <w:pPr>
              <w:rPr>
                <w:b/>
                <w:smallCaps/>
                <w:u w:val="single"/>
              </w:rPr>
            </w:pPr>
          </w:p>
          <w:p w14:paraId="32AA67E1" w14:textId="77777777" w:rsidR="00274CA6" w:rsidRPr="00274CA6" w:rsidRDefault="00274CA6" w:rsidP="00274CA6">
            <w:pPr>
              <w:rPr>
                <w:b/>
                <w:smallCaps/>
              </w:rPr>
            </w:pPr>
            <w:r w:rsidRPr="00274CA6">
              <w:rPr>
                <w:b/>
                <w:smallCaps/>
              </w:rPr>
              <w:t xml:space="preserve">Areas for Improvement </w:t>
            </w:r>
            <w:r w:rsidRPr="00274CA6">
              <w:rPr>
                <w:b/>
                <w:smallCaps/>
              </w:rPr>
              <w:lastRenderedPageBreak/>
              <w:t>(Goals)</w:t>
            </w:r>
          </w:p>
          <w:p w14:paraId="4E5FF682" w14:textId="77777777" w:rsidR="00274CA6" w:rsidRDefault="00274CA6" w:rsidP="00305296">
            <w:pPr>
              <w:rPr>
                <w:b/>
                <w:smallCaps/>
                <w:u w:val="single"/>
              </w:rPr>
            </w:pPr>
          </w:p>
          <w:p w14:paraId="0C207DEF" w14:textId="77777777" w:rsidR="00274CA6" w:rsidRPr="00274CA6" w:rsidRDefault="00274CA6" w:rsidP="00305296">
            <w:pPr>
              <w:rPr>
                <w:b/>
                <w:smallCaps/>
                <w:u w:val="single"/>
              </w:rPr>
            </w:pPr>
            <w:r w:rsidRPr="00274CA6">
              <w:rPr>
                <w:b/>
                <w:smallCaps/>
                <w:u w:val="single"/>
              </w:rPr>
              <w:t>Math</w:t>
            </w:r>
          </w:p>
          <w:p w14:paraId="558BFC49" w14:textId="77777777" w:rsidR="00274CA6" w:rsidRPr="00274CA6" w:rsidRDefault="00274CA6" w:rsidP="00305296">
            <w:pPr>
              <w:rPr>
                <w:b/>
                <w:smallCaps/>
              </w:rPr>
            </w:pPr>
            <w:r w:rsidRPr="00274CA6">
              <w:rPr>
                <w:b/>
                <w:smallCaps/>
              </w:rPr>
              <w:t>Numbers &amp;Operations in Base 10</w:t>
            </w:r>
          </w:p>
          <w:p w14:paraId="765A5AC7" w14:textId="77777777" w:rsidR="00274CA6" w:rsidRPr="00274CA6" w:rsidRDefault="00274CA6" w:rsidP="00305296">
            <w:pPr>
              <w:rPr>
                <w:smallCaps/>
              </w:rPr>
            </w:pPr>
            <w:r w:rsidRPr="00274CA6">
              <w:rPr>
                <w:smallCaps/>
              </w:rPr>
              <w:t>+ Place Value</w:t>
            </w:r>
          </w:p>
          <w:p w14:paraId="03597178" w14:textId="77777777" w:rsidR="00274CA6" w:rsidRPr="00274CA6" w:rsidRDefault="00274CA6" w:rsidP="00305296">
            <w:pPr>
              <w:rPr>
                <w:b/>
                <w:smallCaps/>
              </w:rPr>
            </w:pPr>
          </w:p>
          <w:p w14:paraId="1962AEBC" w14:textId="77777777" w:rsidR="00274CA6" w:rsidRPr="00274CA6" w:rsidRDefault="00274CA6" w:rsidP="00305296">
            <w:pPr>
              <w:rPr>
                <w:b/>
                <w:smallCaps/>
              </w:rPr>
            </w:pPr>
            <w:r w:rsidRPr="00274CA6">
              <w:rPr>
                <w:b/>
                <w:smallCaps/>
              </w:rPr>
              <w:t>Number and Operations: Fractions</w:t>
            </w:r>
          </w:p>
          <w:p w14:paraId="79D6273A" w14:textId="77777777" w:rsidR="00274CA6" w:rsidRPr="00274CA6" w:rsidRDefault="00274CA6" w:rsidP="00305296">
            <w:pPr>
              <w:rPr>
                <w:smallCaps/>
              </w:rPr>
            </w:pPr>
            <w:r w:rsidRPr="00274CA6">
              <w:rPr>
                <w:smallCaps/>
              </w:rPr>
              <w:t>+Solving problems with Fractions</w:t>
            </w:r>
          </w:p>
          <w:p w14:paraId="27ABE078" w14:textId="77777777" w:rsidR="00274CA6" w:rsidRPr="00274CA6" w:rsidRDefault="00274CA6" w:rsidP="00305296">
            <w:pPr>
              <w:rPr>
                <w:smallCaps/>
              </w:rPr>
            </w:pPr>
            <w:r w:rsidRPr="00274CA6">
              <w:rPr>
                <w:smallCaps/>
              </w:rPr>
              <w:t>+ Apply and expand understanding of operations with Fractions</w:t>
            </w:r>
          </w:p>
          <w:p w14:paraId="07CF33F0" w14:textId="77777777" w:rsidR="00274CA6" w:rsidRPr="00274CA6" w:rsidRDefault="00274CA6" w:rsidP="00305296">
            <w:pPr>
              <w:rPr>
                <w:smallCaps/>
              </w:rPr>
            </w:pPr>
            <w:r w:rsidRPr="00274CA6">
              <w:rPr>
                <w:smallCaps/>
              </w:rPr>
              <w:t>+2-step and Multi-Step Problems</w:t>
            </w:r>
          </w:p>
          <w:p w14:paraId="33083795" w14:textId="77777777" w:rsidR="00274CA6" w:rsidRPr="00274CA6" w:rsidRDefault="00274CA6" w:rsidP="00305296">
            <w:pPr>
              <w:rPr>
                <w:smallCaps/>
              </w:rPr>
            </w:pPr>
          </w:p>
          <w:p w14:paraId="5D492E36" w14:textId="77777777" w:rsidR="00274CA6" w:rsidRPr="00274CA6" w:rsidRDefault="00274CA6" w:rsidP="00305296">
            <w:pPr>
              <w:rPr>
                <w:b/>
                <w:smallCaps/>
              </w:rPr>
            </w:pPr>
            <w:r w:rsidRPr="00274CA6">
              <w:rPr>
                <w:b/>
                <w:smallCaps/>
              </w:rPr>
              <w:t>Operations  and Algebraic Thinking:</w:t>
            </w:r>
          </w:p>
          <w:p w14:paraId="5B7EBAB6" w14:textId="77777777" w:rsidR="00274CA6" w:rsidRPr="00274CA6" w:rsidRDefault="00274CA6" w:rsidP="00305296">
            <w:pPr>
              <w:rPr>
                <w:b/>
                <w:smallCaps/>
              </w:rPr>
            </w:pPr>
            <w:r w:rsidRPr="00274CA6">
              <w:rPr>
                <w:smallCaps/>
              </w:rPr>
              <w:t>+ represent and solve 2-Step or Multi-Steps problems involving All operations</w:t>
            </w:r>
          </w:p>
        </w:tc>
        <w:tc>
          <w:tcPr>
            <w:tcW w:w="3116" w:type="dxa"/>
            <w:shd w:val="clear" w:color="auto" w:fill="E7E6E6" w:themeFill="background2"/>
          </w:tcPr>
          <w:p w14:paraId="27CDC3F1" w14:textId="77777777" w:rsidR="00274CA6" w:rsidRPr="00274CA6" w:rsidRDefault="00274CA6" w:rsidP="00305296"/>
        </w:tc>
      </w:tr>
    </w:tbl>
    <w:p w14:paraId="63856CFF" w14:textId="77777777" w:rsidR="00274CA6" w:rsidRPr="00274CA6" w:rsidRDefault="00274CA6" w:rsidP="00274CA6">
      <w:pPr>
        <w:pStyle w:val="WPNormal"/>
        <w:rPr>
          <w:rFonts w:ascii="Times New Roman" w:hAnsi="Times New Roman"/>
          <w:b/>
          <w:szCs w:val="24"/>
        </w:rPr>
      </w:pPr>
    </w:p>
    <w:p w14:paraId="10B34E0D" w14:textId="77777777" w:rsidR="00274CA6" w:rsidRPr="00274CA6" w:rsidRDefault="00274CA6" w:rsidP="00274CA6"/>
    <w:p w14:paraId="2A9B8D6E" w14:textId="5E9BE320" w:rsidR="00274CA6" w:rsidRDefault="00305296" w:rsidP="00200EE3">
      <w:pPr>
        <w:pStyle w:val="BodyText"/>
        <w:jc w:val="both"/>
        <w:rPr>
          <w:rFonts w:ascii="Times New Roman" w:hAnsi="Times New Roman"/>
          <w:szCs w:val="24"/>
        </w:rPr>
      </w:pPr>
      <w:r>
        <w:rPr>
          <w:rFonts w:ascii="Times New Roman" w:hAnsi="Times New Roman"/>
          <w:szCs w:val="24"/>
        </w:rPr>
        <w:t>Even though the school is now looking at Smarter Balanced/Common Core data, the past data from CST is also useful:</w:t>
      </w:r>
    </w:p>
    <w:p w14:paraId="49C67C50" w14:textId="77777777" w:rsidR="00305296" w:rsidRDefault="00305296" w:rsidP="00200EE3">
      <w:pPr>
        <w:pStyle w:val="BodyText"/>
        <w:jc w:val="both"/>
        <w:rPr>
          <w:rFonts w:ascii="Times New Roman" w:hAnsi="Times New Roman"/>
          <w:szCs w:val="24"/>
        </w:rPr>
      </w:pPr>
    </w:p>
    <w:p w14:paraId="4CEA7CEB" w14:textId="77777777" w:rsidR="00305296" w:rsidRPr="001841EA" w:rsidRDefault="00305296" w:rsidP="00305296">
      <w:r w:rsidRPr="00740E98">
        <w:rPr>
          <w:b/>
          <w:smallCaps/>
        </w:rPr>
        <w:t>English Language Arts (ELA)</w:t>
      </w:r>
    </w:p>
    <w:p w14:paraId="5AC712B8" w14:textId="77777777" w:rsidR="00305296" w:rsidRDefault="00305296" w:rsidP="00305296">
      <w:pPr>
        <w:ind w:left="720"/>
        <w:rPr>
          <w:b/>
        </w:rPr>
      </w:pPr>
    </w:p>
    <w:p w14:paraId="22260466" w14:textId="12590104" w:rsidR="00305296" w:rsidRPr="008E4C96" w:rsidRDefault="00305296" w:rsidP="00305296">
      <w:pPr>
        <w:ind w:left="1440"/>
        <w:rPr>
          <w:b/>
        </w:rPr>
      </w:pPr>
      <w:bookmarkStart w:id="27" w:name="OLE_LINK1"/>
      <w:bookmarkStart w:id="28" w:name="OLE_LINK2"/>
      <w:r>
        <w:rPr>
          <w:b/>
          <w:sz w:val="20"/>
        </w:rPr>
        <w:t xml:space="preserve">                </w:t>
      </w:r>
      <w:r w:rsidRPr="00850A73">
        <w:rPr>
          <w:b/>
          <w:sz w:val="20"/>
        </w:rPr>
        <w:t xml:space="preserve"> </w:t>
      </w:r>
      <w:r>
        <w:rPr>
          <w:b/>
          <w:sz w:val="20"/>
        </w:rPr>
        <w:t xml:space="preserve"> </w:t>
      </w:r>
      <w:r w:rsidRPr="008E4C96">
        <w:rPr>
          <w:b/>
        </w:rPr>
        <w:t>2010</w:t>
      </w:r>
      <w:r w:rsidRPr="008E4C96">
        <w:rPr>
          <w:b/>
        </w:rPr>
        <w:tab/>
      </w:r>
      <w:r w:rsidRPr="008E4C96">
        <w:rPr>
          <w:b/>
        </w:rPr>
        <w:tab/>
        <w:t xml:space="preserve">                                   2011</w:t>
      </w:r>
      <w:r w:rsidRPr="008E4C96">
        <w:rPr>
          <w:b/>
        </w:rPr>
        <w:tab/>
        <w:t xml:space="preserve">    </w:t>
      </w:r>
      <w:r>
        <w:rPr>
          <w:b/>
        </w:rPr>
        <w:t xml:space="preserve">                     </w:t>
      </w:r>
      <w:r w:rsidRPr="008E4C96">
        <w:rPr>
          <w:b/>
        </w:rPr>
        <w:t>2012</w:t>
      </w:r>
      <w:r w:rsidR="0092464A">
        <w:rPr>
          <w:b/>
        </w:rPr>
        <w:t xml:space="preserve">      2013</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98"/>
        <w:gridCol w:w="645"/>
        <w:gridCol w:w="678"/>
        <w:gridCol w:w="799"/>
        <w:gridCol w:w="645"/>
        <w:gridCol w:w="678"/>
        <w:gridCol w:w="799"/>
        <w:gridCol w:w="645"/>
        <w:gridCol w:w="1016"/>
        <w:gridCol w:w="896"/>
      </w:tblGrid>
      <w:tr w:rsidR="0092464A" w:rsidRPr="008E4C96" w14:paraId="4DFC15A0" w14:textId="30581A11" w:rsidTr="0092464A">
        <w:tc>
          <w:tcPr>
            <w:tcW w:w="1643" w:type="dxa"/>
          </w:tcPr>
          <w:p w14:paraId="27837195" w14:textId="77777777" w:rsidR="0092464A" w:rsidRPr="008E4C96" w:rsidRDefault="0092464A" w:rsidP="00236288"/>
        </w:tc>
        <w:tc>
          <w:tcPr>
            <w:tcW w:w="863" w:type="dxa"/>
          </w:tcPr>
          <w:p w14:paraId="78A92144" w14:textId="77777777" w:rsidR="0092464A" w:rsidRPr="0092464A" w:rsidRDefault="0092464A" w:rsidP="00236288">
            <w:pPr>
              <w:rPr>
                <w:sz w:val="16"/>
                <w:szCs w:val="16"/>
              </w:rPr>
            </w:pPr>
            <w:r w:rsidRPr="0092464A">
              <w:rPr>
                <w:sz w:val="16"/>
                <w:szCs w:val="16"/>
              </w:rPr>
              <w:t>Valid Scores</w:t>
            </w:r>
          </w:p>
        </w:tc>
        <w:tc>
          <w:tcPr>
            <w:tcW w:w="673" w:type="dxa"/>
          </w:tcPr>
          <w:p w14:paraId="0B6E1A21" w14:textId="77777777" w:rsidR="0092464A" w:rsidRPr="0092464A" w:rsidRDefault="0092464A" w:rsidP="00236288">
            <w:pPr>
              <w:rPr>
                <w:sz w:val="16"/>
                <w:szCs w:val="16"/>
              </w:rPr>
            </w:pPr>
            <w:r w:rsidRPr="0092464A">
              <w:rPr>
                <w:sz w:val="16"/>
                <w:szCs w:val="16"/>
              </w:rPr>
              <w:t>Part. Rate</w:t>
            </w:r>
          </w:p>
        </w:tc>
        <w:tc>
          <w:tcPr>
            <w:tcW w:w="695" w:type="dxa"/>
          </w:tcPr>
          <w:p w14:paraId="19ED112C" w14:textId="77777777" w:rsidR="0092464A" w:rsidRPr="0092464A" w:rsidRDefault="0092464A" w:rsidP="00236288">
            <w:pPr>
              <w:rPr>
                <w:sz w:val="16"/>
                <w:szCs w:val="16"/>
              </w:rPr>
            </w:pPr>
            <w:r w:rsidRPr="0092464A">
              <w:rPr>
                <w:sz w:val="16"/>
                <w:szCs w:val="16"/>
              </w:rPr>
              <w:t>Prof. Rate</w:t>
            </w:r>
          </w:p>
        </w:tc>
        <w:tc>
          <w:tcPr>
            <w:tcW w:w="863" w:type="dxa"/>
          </w:tcPr>
          <w:p w14:paraId="36B88CC4" w14:textId="77777777" w:rsidR="0092464A" w:rsidRPr="0092464A" w:rsidRDefault="0092464A" w:rsidP="00236288">
            <w:pPr>
              <w:rPr>
                <w:sz w:val="16"/>
                <w:szCs w:val="16"/>
              </w:rPr>
            </w:pPr>
            <w:r w:rsidRPr="0092464A">
              <w:rPr>
                <w:sz w:val="16"/>
                <w:szCs w:val="16"/>
              </w:rPr>
              <w:t>Valid Scores</w:t>
            </w:r>
          </w:p>
        </w:tc>
        <w:tc>
          <w:tcPr>
            <w:tcW w:w="673" w:type="dxa"/>
          </w:tcPr>
          <w:p w14:paraId="60FD157D" w14:textId="77777777" w:rsidR="0092464A" w:rsidRPr="0092464A" w:rsidRDefault="0092464A" w:rsidP="00236288">
            <w:pPr>
              <w:rPr>
                <w:sz w:val="16"/>
                <w:szCs w:val="16"/>
              </w:rPr>
            </w:pPr>
            <w:r w:rsidRPr="0092464A">
              <w:rPr>
                <w:sz w:val="16"/>
                <w:szCs w:val="16"/>
              </w:rPr>
              <w:t>Part. Rate</w:t>
            </w:r>
          </w:p>
        </w:tc>
        <w:tc>
          <w:tcPr>
            <w:tcW w:w="695" w:type="dxa"/>
          </w:tcPr>
          <w:p w14:paraId="682E57E4" w14:textId="77777777" w:rsidR="0092464A" w:rsidRPr="0092464A" w:rsidRDefault="0092464A" w:rsidP="00236288">
            <w:pPr>
              <w:rPr>
                <w:sz w:val="16"/>
                <w:szCs w:val="16"/>
              </w:rPr>
            </w:pPr>
            <w:r w:rsidRPr="0092464A">
              <w:rPr>
                <w:sz w:val="16"/>
                <w:szCs w:val="16"/>
              </w:rPr>
              <w:t>Prof. Rate</w:t>
            </w:r>
          </w:p>
        </w:tc>
        <w:tc>
          <w:tcPr>
            <w:tcW w:w="863" w:type="dxa"/>
          </w:tcPr>
          <w:p w14:paraId="54EEACDB" w14:textId="77777777" w:rsidR="0092464A" w:rsidRPr="0092464A" w:rsidRDefault="0092464A" w:rsidP="00236288">
            <w:pPr>
              <w:rPr>
                <w:sz w:val="16"/>
                <w:szCs w:val="16"/>
              </w:rPr>
            </w:pPr>
            <w:r w:rsidRPr="0092464A">
              <w:rPr>
                <w:sz w:val="16"/>
                <w:szCs w:val="16"/>
              </w:rPr>
              <w:t>Valid Scores</w:t>
            </w:r>
          </w:p>
        </w:tc>
        <w:tc>
          <w:tcPr>
            <w:tcW w:w="673" w:type="dxa"/>
          </w:tcPr>
          <w:p w14:paraId="636A1E08" w14:textId="77777777" w:rsidR="0092464A" w:rsidRPr="0092464A" w:rsidRDefault="0092464A" w:rsidP="00236288">
            <w:pPr>
              <w:rPr>
                <w:sz w:val="16"/>
                <w:szCs w:val="16"/>
              </w:rPr>
            </w:pPr>
            <w:r w:rsidRPr="0092464A">
              <w:rPr>
                <w:sz w:val="16"/>
                <w:szCs w:val="16"/>
              </w:rPr>
              <w:t>Part. Rate</w:t>
            </w:r>
          </w:p>
        </w:tc>
        <w:tc>
          <w:tcPr>
            <w:tcW w:w="1016" w:type="dxa"/>
          </w:tcPr>
          <w:p w14:paraId="790EF5E4" w14:textId="77777777" w:rsidR="0092464A" w:rsidRPr="0092464A" w:rsidRDefault="0092464A" w:rsidP="00236288">
            <w:pPr>
              <w:rPr>
                <w:sz w:val="16"/>
                <w:szCs w:val="16"/>
              </w:rPr>
            </w:pPr>
            <w:r w:rsidRPr="0092464A">
              <w:rPr>
                <w:sz w:val="16"/>
                <w:szCs w:val="16"/>
              </w:rPr>
              <w:t>Prof. Rate</w:t>
            </w:r>
          </w:p>
        </w:tc>
        <w:tc>
          <w:tcPr>
            <w:tcW w:w="585" w:type="dxa"/>
          </w:tcPr>
          <w:p w14:paraId="5F7A8F6C" w14:textId="77777777" w:rsidR="0092464A" w:rsidRPr="0092464A" w:rsidRDefault="0092464A" w:rsidP="00236288">
            <w:pPr>
              <w:rPr>
                <w:sz w:val="16"/>
                <w:szCs w:val="16"/>
              </w:rPr>
            </w:pPr>
            <w:r w:rsidRPr="0092464A">
              <w:rPr>
                <w:sz w:val="16"/>
                <w:szCs w:val="16"/>
              </w:rPr>
              <w:t>Prof</w:t>
            </w:r>
          </w:p>
          <w:p w14:paraId="3EECCDC0" w14:textId="675A9B19" w:rsidR="0092464A" w:rsidRPr="0092464A" w:rsidRDefault="0092464A" w:rsidP="00236288">
            <w:pPr>
              <w:rPr>
                <w:sz w:val="16"/>
                <w:szCs w:val="16"/>
              </w:rPr>
            </w:pPr>
            <w:r w:rsidRPr="0092464A">
              <w:rPr>
                <w:sz w:val="16"/>
                <w:szCs w:val="16"/>
              </w:rPr>
              <w:t>Rate</w:t>
            </w:r>
          </w:p>
        </w:tc>
      </w:tr>
      <w:tr w:rsidR="005A1B6A" w:rsidRPr="005A1B6A" w14:paraId="5B483B91" w14:textId="1D9E14D8" w:rsidTr="0092464A">
        <w:tc>
          <w:tcPr>
            <w:tcW w:w="1643" w:type="dxa"/>
          </w:tcPr>
          <w:p w14:paraId="5AD6873F" w14:textId="7BDCF973" w:rsidR="0092464A" w:rsidRPr="005A1B6A" w:rsidRDefault="0092464A" w:rsidP="00236288">
            <w:r w:rsidRPr="005A1B6A">
              <w:t>Schoolwide</w:t>
            </w:r>
          </w:p>
        </w:tc>
        <w:tc>
          <w:tcPr>
            <w:tcW w:w="863" w:type="dxa"/>
          </w:tcPr>
          <w:p w14:paraId="730F59D8" w14:textId="77777777" w:rsidR="0092464A" w:rsidRPr="005A1B6A" w:rsidRDefault="0092464A" w:rsidP="00236288">
            <w:r w:rsidRPr="005A1B6A">
              <w:t>153</w:t>
            </w:r>
          </w:p>
        </w:tc>
        <w:tc>
          <w:tcPr>
            <w:tcW w:w="673" w:type="dxa"/>
          </w:tcPr>
          <w:p w14:paraId="2EF6AB21" w14:textId="77777777" w:rsidR="0092464A" w:rsidRPr="005A1B6A" w:rsidRDefault="0092464A" w:rsidP="00236288">
            <w:r w:rsidRPr="005A1B6A">
              <w:t>98</w:t>
            </w:r>
          </w:p>
        </w:tc>
        <w:tc>
          <w:tcPr>
            <w:tcW w:w="695" w:type="dxa"/>
          </w:tcPr>
          <w:p w14:paraId="480FEDF9" w14:textId="77777777" w:rsidR="0092464A" w:rsidRPr="005A1B6A" w:rsidRDefault="0092464A" w:rsidP="00236288">
            <w:pPr>
              <w:rPr>
                <w:b/>
              </w:rPr>
            </w:pPr>
            <w:r w:rsidRPr="005A1B6A">
              <w:rPr>
                <w:b/>
              </w:rPr>
              <w:t>44.4</w:t>
            </w:r>
          </w:p>
        </w:tc>
        <w:tc>
          <w:tcPr>
            <w:tcW w:w="863" w:type="dxa"/>
          </w:tcPr>
          <w:p w14:paraId="26295342" w14:textId="77777777" w:rsidR="0092464A" w:rsidRPr="005A1B6A" w:rsidRDefault="0092464A" w:rsidP="00236288">
            <w:r w:rsidRPr="005A1B6A">
              <w:t>172</w:t>
            </w:r>
          </w:p>
        </w:tc>
        <w:tc>
          <w:tcPr>
            <w:tcW w:w="673" w:type="dxa"/>
          </w:tcPr>
          <w:p w14:paraId="1A6BD0BD" w14:textId="77777777" w:rsidR="0092464A" w:rsidRPr="005A1B6A" w:rsidRDefault="0092464A" w:rsidP="00236288">
            <w:r w:rsidRPr="005A1B6A">
              <w:t>99</w:t>
            </w:r>
          </w:p>
        </w:tc>
        <w:tc>
          <w:tcPr>
            <w:tcW w:w="695" w:type="dxa"/>
          </w:tcPr>
          <w:p w14:paraId="35339A42" w14:textId="77777777" w:rsidR="0092464A" w:rsidRPr="005A1B6A" w:rsidRDefault="0092464A" w:rsidP="00236288">
            <w:pPr>
              <w:rPr>
                <w:b/>
              </w:rPr>
            </w:pPr>
            <w:r w:rsidRPr="005A1B6A">
              <w:rPr>
                <w:b/>
              </w:rPr>
              <w:t>41.9</w:t>
            </w:r>
          </w:p>
        </w:tc>
        <w:tc>
          <w:tcPr>
            <w:tcW w:w="863" w:type="dxa"/>
            <w:shd w:val="clear" w:color="auto" w:fill="auto"/>
          </w:tcPr>
          <w:p w14:paraId="17B1A747" w14:textId="77777777" w:rsidR="0092464A" w:rsidRPr="005A1B6A" w:rsidRDefault="0092464A" w:rsidP="00236288">
            <w:r w:rsidRPr="005A1B6A">
              <w:t>215</w:t>
            </w:r>
          </w:p>
        </w:tc>
        <w:tc>
          <w:tcPr>
            <w:tcW w:w="673" w:type="dxa"/>
          </w:tcPr>
          <w:p w14:paraId="156B0558" w14:textId="77777777" w:rsidR="0092464A" w:rsidRPr="005A1B6A" w:rsidRDefault="0092464A" w:rsidP="00236288">
            <w:r w:rsidRPr="005A1B6A">
              <w:t>100</w:t>
            </w:r>
          </w:p>
        </w:tc>
        <w:tc>
          <w:tcPr>
            <w:tcW w:w="1016" w:type="dxa"/>
            <w:shd w:val="clear" w:color="auto" w:fill="auto"/>
          </w:tcPr>
          <w:p w14:paraId="45B8BD70" w14:textId="77777777" w:rsidR="0092464A" w:rsidRPr="005A1B6A" w:rsidRDefault="0092464A" w:rsidP="00236288">
            <w:pPr>
              <w:rPr>
                <w:b/>
              </w:rPr>
            </w:pPr>
            <w:r w:rsidRPr="005A1B6A">
              <w:rPr>
                <w:b/>
              </w:rPr>
              <w:t>51.6 (safe harbor)</w:t>
            </w:r>
          </w:p>
        </w:tc>
        <w:tc>
          <w:tcPr>
            <w:tcW w:w="585" w:type="dxa"/>
          </w:tcPr>
          <w:p w14:paraId="12002C02" w14:textId="77777777" w:rsidR="0092464A" w:rsidRPr="005A1B6A" w:rsidRDefault="000C57FE" w:rsidP="00236288">
            <w:pPr>
              <w:rPr>
                <w:b/>
              </w:rPr>
            </w:pPr>
            <w:r w:rsidRPr="005A1B6A">
              <w:rPr>
                <w:b/>
              </w:rPr>
              <w:t>39.5</w:t>
            </w:r>
          </w:p>
          <w:p w14:paraId="549270FE" w14:textId="4B42C694" w:rsidR="000C57FE" w:rsidRPr="005A1B6A" w:rsidRDefault="000C57FE" w:rsidP="00236288">
            <w:pPr>
              <w:rPr>
                <w:b/>
              </w:rPr>
            </w:pPr>
            <w:r w:rsidRPr="005A1B6A">
              <w:rPr>
                <w:b/>
              </w:rPr>
              <w:t>(256 tested)</w:t>
            </w:r>
          </w:p>
        </w:tc>
      </w:tr>
      <w:tr w:rsidR="005A1B6A" w:rsidRPr="005A1B6A" w14:paraId="3E9D9D24" w14:textId="1105A7E7" w:rsidTr="0092464A">
        <w:tc>
          <w:tcPr>
            <w:tcW w:w="1643" w:type="dxa"/>
          </w:tcPr>
          <w:p w14:paraId="7D220742" w14:textId="2BA51647" w:rsidR="0092464A" w:rsidRPr="005A1B6A" w:rsidRDefault="0092464A" w:rsidP="00236288">
            <w:r w:rsidRPr="005A1B6A">
              <w:t>African</w:t>
            </w:r>
          </w:p>
          <w:p w14:paraId="1D7D6A29" w14:textId="77777777" w:rsidR="0092464A" w:rsidRPr="005A1B6A" w:rsidRDefault="0092464A" w:rsidP="00236288">
            <w:r w:rsidRPr="005A1B6A">
              <w:t>American</w:t>
            </w:r>
          </w:p>
        </w:tc>
        <w:tc>
          <w:tcPr>
            <w:tcW w:w="863" w:type="dxa"/>
          </w:tcPr>
          <w:p w14:paraId="6F5E720C" w14:textId="77777777" w:rsidR="0092464A" w:rsidRPr="005A1B6A" w:rsidRDefault="0092464A" w:rsidP="00236288">
            <w:r w:rsidRPr="005A1B6A">
              <w:t>88</w:t>
            </w:r>
          </w:p>
        </w:tc>
        <w:tc>
          <w:tcPr>
            <w:tcW w:w="673" w:type="dxa"/>
          </w:tcPr>
          <w:p w14:paraId="154A1752" w14:textId="77777777" w:rsidR="0092464A" w:rsidRPr="005A1B6A" w:rsidRDefault="0092464A" w:rsidP="00236288">
            <w:r w:rsidRPr="005A1B6A">
              <w:t>100</w:t>
            </w:r>
          </w:p>
        </w:tc>
        <w:tc>
          <w:tcPr>
            <w:tcW w:w="695" w:type="dxa"/>
          </w:tcPr>
          <w:p w14:paraId="566D5A10" w14:textId="77777777" w:rsidR="0092464A" w:rsidRPr="005A1B6A" w:rsidRDefault="0092464A" w:rsidP="00236288">
            <w:pPr>
              <w:rPr>
                <w:b/>
              </w:rPr>
            </w:pPr>
            <w:r w:rsidRPr="005A1B6A">
              <w:rPr>
                <w:b/>
              </w:rPr>
              <w:t>43.2</w:t>
            </w:r>
          </w:p>
        </w:tc>
        <w:tc>
          <w:tcPr>
            <w:tcW w:w="863" w:type="dxa"/>
          </w:tcPr>
          <w:p w14:paraId="3C24F746" w14:textId="77777777" w:rsidR="0092464A" w:rsidRPr="005A1B6A" w:rsidRDefault="0092464A" w:rsidP="00236288">
            <w:r w:rsidRPr="005A1B6A">
              <w:t>86</w:t>
            </w:r>
          </w:p>
        </w:tc>
        <w:tc>
          <w:tcPr>
            <w:tcW w:w="673" w:type="dxa"/>
          </w:tcPr>
          <w:p w14:paraId="712EFBA3" w14:textId="77777777" w:rsidR="0092464A" w:rsidRPr="005A1B6A" w:rsidRDefault="0092464A" w:rsidP="00236288">
            <w:r w:rsidRPr="005A1B6A">
              <w:t>98</w:t>
            </w:r>
          </w:p>
        </w:tc>
        <w:tc>
          <w:tcPr>
            <w:tcW w:w="695" w:type="dxa"/>
          </w:tcPr>
          <w:p w14:paraId="327899CC" w14:textId="77777777" w:rsidR="0092464A" w:rsidRPr="005A1B6A" w:rsidRDefault="0092464A" w:rsidP="00236288">
            <w:pPr>
              <w:rPr>
                <w:b/>
              </w:rPr>
            </w:pPr>
            <w:r w:rsidRPr="005A1B6A">
              <w:rPr>
                <w:b/>
              </w:rPr>
              <w:t>41.9</w:t>
            </w:r>
          </w:p>
        </w:tc>
        <w:tc>
          <w:tcPr>
            <w:tcW w:w="863" w:type="dxa"/>
            <w:shd w:val="clear" w:color="auto" w:fill="auto"/>
          </w:tcPr>
          <w:p w14:paraId="57B0EB11" w14:textId="77777777" w:rsidR="0092464A" w:rsidRPr="005A1B6A" w:rsidRDefault="0092464A" w:rsidP="00236288">
            <w:r w:rsidRPr="005A1B6A">
              <w:t>73</w:t>
            </w:r>
          </w:p>
        </w:tc>
        <w:tc>
          <w:tcPr>
            <w:tcW w:w="673" w:type="dxa"/>
          </w:tcPr>
          <w:p w14:paraId="3936E1B7" w14:textId="77777777" w:rsidR="0092464A" w:rsidRPr="005A1B6A" w:rsidRDefault="0092464A" w:rsidP="00236288">
            <w:r w:rsidRPr="005A1B6A">
              <w:t>100</w:t>
            </w:r>
          </w:p>
        </w:tc>
        <w:tc>
          <w:tcPr>
            <w:tcW w:w="1016" w:type="dxa"/>
            <w:shd w:val="clear" w:color="auto" w:fill="auto"/>
          </w:tcPr>
          <w:p w14:paraId="097DEA99" w14:textId="77777777" w:rsidR="0092464A" w:rsidRPr="005A1B6A" w:rsidRDefault="0092464A" w:rsidP="00236288">
            <w:pPr>
              <w:rPr>
                <w:b/>
              </w:rPr>
            </w:pPr>
            <w:r w:rsidRPr="005A1B6A">
              <w:rPr>
                <w:b/>
              </w:rPr>
              <w:t>46.6</w:t>
            </w:r>
          </w:p>
        </w:tc>
        <w:tc>
          <w:tcPr>
            <w:tcW w:w="585" w:type="dxa"/>
          </w:tcPr>
          <w:p w14:paraId="7F14E7A6" w14:textId="77777777" w:rsidR="0092464A" w:rsidRPr="005A1B6A" w:rsidRDefault="000C57FE" w:rsidP="00236288">
            <w:pPr>
              <w:rPr>
                <w:b/>
              </w:rPr>
            </w:pPr>
            <w:r w:rsidRPr="005A1B6A">
              <w:rPr>
                <w:b/>
              </w:rPr>
              <w:t>36.6</w:t>
            </w:r>
          </w:p>
          <w:p w14:paraId="2107046A" w14:textId="3541DD3B" w:rsidR="000C57FE" w:rsidRPr="005A1B6A" w:rsidRDefault="000C57FE" w:rsidP="00236288">
            <w:pPr>
              <w:rPr>
                <w:b/>
              </w:rPr>
            </w:pPr>
            <w:r w:rsidRPr="005A1B6A">
              <w:rPr>
                <w:b/>
              </w:rPr>
              <w:t>(82 tested)</w:t>
            </w:r>
          </w:p>
        </w:tc>
      </w:tr>
      <w:tr w:rsidR="005A1B6A" w:rsidRPr="005A1B6A" w14:paraId="5FA0FC6F" w14:textId="25411287" w:rsidTr="0092464A">
        <w:tc>
          <w:tcPr>
            <w:tcW w:w="1643" w:type="dxa"/>
          </w:tcPr>
          <w:p w14:paraId="3FA23257" w14:textId="6007CF40" w:rsidR="0092464A" w:rsidRPr="005A1B6A" w:rsidRDefault="0092464A" w:rsidP="00236288">
            <w:r w:rsidRPr="005A1B6A">
              <w:t>Hispanic</w:t>
            </w:r>
          </w:p>
        </w:tc>
        <w:tc>
          <w:tcPr>
            <w:tcW w:w="863" w:type="dxa"/>
          </w:tcPr>
          <w:p w14:paraId="4C71F94A" w14:textId="77777777" w:rsidR="0092464A" w:rsidRPr="005A1B6A" w:rsidRDefault="0092464A" w:rsidP="00236288">
            <w:r w:rsidRPr="005A1B6A">
              <w:t>64</w:t>
            </w:r>
          </w:p>
        </w:tc>
        <w:tc>
          <w:tcPr>
            <w:tcW w:w="673" w:type="dxa"/>
          </w:tcPr>
          <w:p w14:paraId="4B7562E0" w14:textId="77777777" w:rsidR="0092464A" w:rsidRPr="005A1B6A" w:rsidRDefault="0092464A" w:rsidP="00236288">
            <w:r w:rsidRPr="005A1B6A">
              <w:t>95</w:t>
            </w:r>
          </w:p>
        </w:tc>
        <w:tc>
          <w:tcPr>
            <w:tcW w:w="695" w:type="dxa"/>
          </w:tcPr>
          <w:p w14:paraId="715F00CA" w14:textId="77777777" w:rsidR="0092464A" w:rsidRPr="005A1B6A" w:rsidRDefault="0092464A" w:rsidP="00236288">
            <w:pPr>
              <w:rPr>
                <w:b/>
              </w:rPr>
            </w:pPr>
            <w:r w:rsidRPr="005A1B6A">
              <w:rPr>
                <w:b/>
              </w:rPr>
              <w:t>45.3</w:t>
            </w:r>
          </w:p>
        </w:tc>
        <w:tc>
          <w:tcPr>
            <w:tcW w:w="863" w:type="dxa"/>
          </w:tcPr>
          <w:p w14:paraId="64AE4848" w14:textId="77777777" w:rsidR="0092464A" w:rsidRPr="005A1B6A" w:rsidRDefault="0092464A" w:rsidP="00236288">
            <w:r w:rsidRPr="005A1B6A">
              <w:t>84</w:t>
            </w:r>
          </w:p>
        </w:tc>
        <w:tc>
          <w:tcPr>
            <w:tcW w:w="673" w:type="dxa"/>
          </w:tcPr>
          <w:p w14:paraId="0D17D896" w14:textId="77777777" w:rsidR="0092464A" w:rsidRPr="005A1B6A" w:rsidRDefault="0092464A" w:rsidP="00236288">
            <w:r w:rsidRPr="005A1B6A">
              <w:t>100</w:t>
            </w:r>
          </w:p>
        </w:tc>
        <w:tc>
          <w:tcPr>
            <w:tcW w:w="695" w:type="dxa"/>
          </w:tcPr>
          <w:p w14:paraId="66DCB194" w14:textId="77777777" w:rsidR="0092464A" w:rsidRPr="005A1B6A" w:rsidRDefault="0092464A" w:rsidP="00236288">
            <w:pPr>
              <w:rPr>
                <w:b/>
              </w:rPr>
            </w:pPr>
            <w:r w:rsidRPr="005A1B6A">
              <w:rPr>
                <w:b/>
              </w:rPr>
              <w:t>42.9</w:t>
            </w:r>
          </w:p>
        </w:tc>
        <w:tc>
          <w:tcPr>
            <w:tcW w:w="863" w:type="dxa"/>
          </w:tcPr>
          <w:p w14:paraId="3B9578B8" w14:textId="77777777" w:rsidR="0092464A" w:rsidRPr="005A1B6A" w:rsidRDefault="0092464A" w:rsidP="00236288">
            <w:r w:rsidRPr="005A1B6A">
              <w:t>122</w:t>
            </w:r>
          </w:p>
        </w:tc>
        <w:tc>
          <w:tcPr>
            <w:tcW w:w="673" w:type="dxa"/>
          </w:tcPr>
          <w:p w14:paraId="704511A5" w14:textId="77777777" w:rsidR="0092464A" w:rsidRPr="005A1B6A" w:rsidRDefault="0092464A" w:rsidP="00236288">
            <w:r w:rsidRPr="005A1B6A">
              <w:t>100</w:t>
            </w:r>
          </w:p>
        </w:tc>
        <w:tc>
          <w:tcPr>
            <w:tcW w:w="1016" w:type="dxa"/>
          </w:tcPr>
          <w:p w14:paraId="24C2C8E0" w14:textId="77777777" w:rsidR="0092464A" w:rsidRPr="005A1B6A" w:rsidRDefault="0092464A" w:rsidP="00236288">
            <w:pPr>
              <w:rPr>
                <w:b/>
              </w:rPr>
            </w:pPr>
            <w:r w:rsidRPr="005A1B6A">
              <w:rPr>
                <w:b/>
              </w:rPr>
              <w:t>56.6</w:t>
            </w:r>
          </w:p>
        </w:tc>
        <w:tc>
          <w:tcPr>
            <w:tcW w:w="585" w:type="dxa"/>
          </w:tcPr>
          <w:p w14:paraId="06ED5293" w14:textId="77777777" w:rsidR="0092464A" w:rsidRPr="005A1B6A" w:rsidRDefault="000C57FE" w:rsidP="00236288">
            <w:pPr>
              <w:rPr>
                <w:b/>
              </w:rPr>
            </w:pPr>
            <w:r w:rsidRPr="005A1B6A">
              <w:rPr>
                <w:b/>
              </w:rPr>
              <w:t>40.8</w:t>
            </w:r>
          </w:p>
          <w:p w14:paraId="4C708B7A" w14:textId="310F002A" w:rsidR="000C57FE" w:rsidRPr="005A1B6A" w:rsidRDefault="007A2DCC" w:rsidP="00236288">
            <w:pPr>
              <w:rPr>
                <w:b/>
              </w:rPr>
            </w:pPr>
            <w:r>
              <w:rPr>
                <w:b/>
              </w:rPr>
              <w:t>(</w:t>
            </w:r>
            <w:r w:rsidR="000C57FE" w:rsidRPr="005A1B6A">
              <w:rPr>
                <w:b/>
              </w:rPr>
              <w:t>174 tested</w:t>
            </w:r>
            <w:r>
              <w:rPr>
                <w:b/>
              </w:rPr>
              <w:t>)</w:t>
            </w:r>
          </w:p>
        </w:tc>
      </w:tr>
      <w:tr w:rsidR="005A1B6A" w:rsidRPr="005A1B6A" w14:paraId="6141AF26" w14:textId="14A39746" w:rsidTr="0092464A">
        <w:tc>
          <w:tcPr>
            <w:tcW w:w="1643" w:type="dxa"/>
          </w:tcPr>
          <w:p w14:paraId="3E011DF8" w14:textId="59858361" w:rsidR="0092464A" w:rsidRPr="005A1B6A" w:rsidRDefault="0092464A" w:rsidP="00236288">
            <w:r w:rsidRPr="005A1B6A">
              <w:t>Economically</w:t>
            </w:r>
          </w:p>
          <w:p w14:paraId="4BE77F4C" w14:textId="77777777" w:rsidR="0092464A" w:rsidRPr="005A1B6A" w:rsidRDefault="0092464A" w:rsidP="00236288">
            <w:r w:rsidRPr="005A1B6A">
              <w:t>Disadvantaged</w:t>
            </w:r>
          </w:p>
        </w:tc>
        <w:tc>
          <w:tcPr>
            <w:tcW w:w="863" w:type="dxa"/>
          </w:tcPr>
          <w:p w14:paraId="0B0B5609" w14:textId="77777777" w:rsidR="0092464A" w:rsidRPr="005A1B6A" w:rsidRDefault="0092464A" w:rsidP="00236288">
            <w:r w:rsidRPr="005A1B6A">
              <w:t>149</w:t>
            </w:r>
          </w:p>
        </w:tc>
        <w:tc>
          <w:tcPr>
            <w:tcW w:w="673" w:type="dxa"/>
          </w:tcPr>
          <w:p w14:paraId="4CF05F6D" w14:textId="77777777" w:rsidR="0092464A" w:rsidRPr="005A1B6A" w:rsidRDefault="0092464A" w:rsidP="00236288">
            <w:r w:rsidRPr="005A1B6A">
              <w:t>98</w:t>
            </w:r>
          </w:p>
        </w:tc>
        <w:tc>
          <w:tcPr>
            <w:tcW w:w="695" w:type="dxa"/>
          </w:tcPr>
          <w:p w14:paraId="3C89AF5D" w14:textId="77777777" w:rsidR="0092464A" w:rsidRPr="005A1B6A" w:rsidRDefault="0092464A" w:rsidP="00236288">
            <w:pPr>
              <w:rPr>
                <w:b/>
              </w:rPr>
            </w:pPr>
            <w:r w:rsidRPr="005A1B6A">
              <w:rPr>
                <w:b/>
              </w:rPr>
              <w:t>45</w:t>
            </w:r>
          </w:p>
        </w:tc>
        <w:tc>
          <w:tcPr>
            <w:tcW w:w="863" w:type="dxa"/>
          </w:tcPr>
          <w:p w14:paraId="091969AA" w14:textId="77777777" w:rsidR="0092464A" w:rsidRPr="005A1B6A" w:rsidRDefault="0092464A" w:rsidP="00236288">
            <w:r w:rsidRPr="005A1B6A">
              <w:t>158</w:t>
            </w:r>
          </w:p>
        </w:tc>
        <w:tc>
          <w:tcPr>
            <w:tcW w:w="673" w:type="dxa"/>
          </w:tcPr>
          <w:p w14:paraId="2EF7614C" w14:textId="77777777" w:rsidR="0092464A" w:rsidRPr="005A1B6A" w:rsidRDefault="0092464A" w:rsidP="00236288">
            <w:r w:rsidRPr="005A1B6A">
              <w:t>99</w:t>
            </w:r>
          </w:p>
        </w:tc>
        <w:tc>
          <w:tcPr>
            <w:tcW w:w="695" w:type="dxa"/>
          </w:tcPr>
          <w:p w14:paraId="635C5F79" w14:textId="77777777" w:rsidR="0092464A" w:rsidRPr="005A1B6A" w:rsidRDefault="0092464A" w:rsidP="00236288">
            <w:pPr>
              <w:rPr>
                <w:b/>
              </w:rPr>
            </w:pPr>
            <w:r w:rsidRPr="005A1B6A">
              <w:rPr>
                <w:b/>
              </w:rPr>
              <w:t>41.1</w:t>
            </w:r>
          </w:p>
        </w:tc>
        <w:tc>
          <w:tcPr>
            <w:tcW w:w="863" w:type="dxa"/>
            <w:shd w:val="clear" w:color="auto" w:fill="auto"/>
          </w:tcPr>
          <w:p w14:paraId="69C78E01" w14:textId="77777777" w:rsidR="0092464A" w:rsidRPr="005A1B6A" w:rsidRDefault="0092464A" w:rsidP="00236288">
            <w:r w:rsidRPr="005A1B6A">
              <w:t>169</w:t>
            </w:r>
          </w:p>
          <w:p w14:paraId="279FAF88" w14:textId="77777777" w:rsidR="0092464A" w:rsidRPr="005A1B6A" w:rsidRDefault="0092464A" w:rsidP="00236288"/>
        </w:tc>
        <w:tc>
          <w:tcPr>
            <w:tcW w:w="673" w:type="dxa"/>
          </w:tcPr>
          <w:p w14:paraId="341DAEDA" w14:textId="77777777" w:rsidR="0092464A" w:rsidRPr="005A1B6A" w:rsidRDefault="0092464A" w:rsidP="00236288">
            <w:r w:rsidRPr="005A1B6A">
              <w:t>100</w:t>
            </w:r>
          </w:p>
        </w:tc>
        <w:tc>
          <w:tcPr>
            <w:tcW w:w="1016" w:type="dxa"/>
            <w:shd w:val="clear" w:color="auto" w:fill="auto"/>
          </w:tcPr>
          <w:p w14:paraId="71C9AEBE" w14:textId="77777777" w:rsidR="0092464A" w:rsidRPr="005A1B6A" w:rsidRDefault="0092464A" w:rsidP="00236288">
            <w:pPr>
              <w:rPr>
                <w:b/>
              </w:rPr>
            </w:pPr>
            <w:r w:rsidRPr="005A1B6A">
              <w:rPr>
                <w:b/>
              </w:rPr>
              <w:t>49.7</w:t>
            </w:r>
          </w:p>
        </w:tc>
        <w:tc>
          <w:tcPr>
            <w:tcW w:w="585" w:type="dxa"/>
          </w:tcPr>
          <w:p w14:paraId="0EDE5DE2" w14:textId="77777777" w:rsidR="0092464A" w:rsidRPr="005A1B6A" w:rsidRDefault="000C57FE" w:rsidP="00236288">
            <w:pPr>
              <w:rPr>
                <w:b/>
              </w:rPr>
            </w:pPr>
            <w:r w:rsidRPr="005A1B6A">
              <w:rPr>
                <w:b/>
              </w:rPr>
              <w:t>39</w:t>
            </w:r>
          </w:p>
          <w:p w14:paraId="62EF04A3" w14:textId="135DE2BD" w:rsidR="000C57FE" w:rsidRPr="005A1B6A" w:rsidRDefault="007A2DCC" w:rsidP="00236288">
            <w:pPr>
              <w:rPr>
                <w:b/>
              </w:rPr>
            </w:pPr>
            <w:r>
              <w:rPr>
                <w:b/>
              </w:rPr>
              <w:t>(</w:t>
            </w:r>
            <w:r w:rsidR="000C57FE" w:rsidRPr="005A1B6A">
              <w:rPr>
                <w:b/>
              </w:rPr>
              <w:t>249 tested</w:t>
            </w:r>
            <w:r>
              <w:rPr>
                <w:b/>
              </w:rPr>
              <w:t>)</w:t>
            </w:r>
          </w:p>
        </w:tc>
      </w:tr>
      <w:tr w:rsidR="005A1B6A" w:rsidRPr="005A1B6A" w14:paraId="36E6D54D" w14:textId="0691C180" w:rsidTr="0092464A">
        <w:tc>
          <w:tcPr>
            <w:tcW w:w="1643" w:type="dxa"/>
          </w:tcPr>
          <w:p w14:paraId="2FE93606" w14:textId="03C46512" w:rsidR="0092464A" w:rsidRPr="005A1B6A" w:rsidRDefault="0092464A" w:rsidP="00236288">
            <w:r w:rsidRPr="005A1B6A">
              <w:t>English Learner</w:t>
            </w:r>
          </w:p>
        </w:tc>
        <w:tc>
          <w:tcPr>
            <w:tcW w:w="863" w:type="dxa"/>
          </w:tcPr>
          <w:p w14:paraId="20CA4944" w14:textId="77777777" w:rsidR="0092464A" w:rsidRPr="005A1B6A" w:rsidRDefault="0092464A" w:rsidP="00236288">
            <w:r w:rsidRPr="005A1B6A">
              <w:t>30</w:t>
            </w:r>
          </w:p>
        </w:tc>
        <w:tc>
          <w:tcPr>
            <w:tcW w:w="673" w:type="dxa"/>
          </w:tcPr>
          <w:p w14:paraId="0B697B51" w14:textId="77777777" w:rsidR="0092464A" w:rsidRPr="005A1B6A" w:rsidRDefault="0092464A" w:rsidP="00236288">
            <w:r w:rsidRPr="005A1B6A">
              <w:t>92</w:t>
            </w:r>
          </w:p>
        </w:tc>
        <w:tc>
          <w:tcPr>
            <w:tcW w:w="695" w:type="dxa"/>
          </w:tcPr>
          <w:p w14:paraId="68AC7C15" w14:textId="77777777" w:rsidR="0092464A" w:rsidRPr="005A1B6A" w:rsidRDefault="0092464A" w:rsidP="00236288">
            <w:pPr>
              <w:rPr>
                <w:b/>
              </w:rPr>
            </w:pPr>
            <w:r w:rsidRPr="005A1B6A">
              <w:rPr>
                <w:b/>
              </w:rPr>
              <w:t>30</w:t>
            </w:r>
          </w:p>
        </w:tc>
        <w:tc>
          <w:tcPr>
            <w:tcW w:w="863" w:type="dxa"/>
          </w:tcPr>
          <w:p w14:paraId="3C213188" w14:textId="77777777" w:rsidR="0092464A" w:rsidRPr="005A1B6A" w:rsidRDefault="0092464A" w:rsidP="00236288">
            <w:r w:rsidRPr="005A1B6A">
              <w:t>40</w:t>
            </w:r>
          </w:p>
        </w:tc>
        <w:tc>
          <w:tcPr>
            <w:tcW w:w="673" w:type="dxa"/>
          </w:tcPr>
          <w:p w14:paraId="60760A91" w14:textId="77777777" w:rsidR="0092464A" w:rsidRPr="005A1B6A" w:rsidRDefault="0092464A" w:rsidP="00236288">
            <w:r w:rsidRPr="005A1B6A">
              <w:t>100</w:t>
            </w:r>
          </w:p>
        </w:tc>
        <w:tc>
          <w:tcPr>
            <w:tcW w:w="695" w:type="dxa"/>
          </w:tcPr>
          <w:p w14:paraId="2B80468D" w14:textId="77777777" w:rsidR="0092464A" w:rsidRPr="005A1B6A" w:rsidRDefault="0092464A" w:rsidP="00236288">
            <w:pPr>
              <w:rPr>
                <w:b/>
              </w:rPr>
            </w:pPr>
            <w:r w:rsidRPr="005A1B6A">
              <w:rPr>
                <w:b/>
              </w:rPr>
              <w:t>22.5</w:t>
            </w:r>
          </w:p>
        </w:tc>
        <w:tc>
          <w:tcPr>
            <w:tcW w:w="863" w:type="dxa"/>
          </w:tcPr>
          <w:p w14:paraId="731F5BF2" w14:textId="77777777" w:rsidR="0092464A" w:rsidRPr="005A1B6A" w:rsidRDefault="0092464A" w:rsidP="00236288">
            <w:r w:rsidRPr="005A1B6A">
              <w:t>61</w:t>
            </w:r>
          </w:p>
        </w:tc>
        <w:tc>
          <w:tcPr>
            <w:tcW w:w="673" w:type="dxa"/>
          </w:tcPr>
          <w:p w14:paraId="1517531F" w14:textId="77777777" w:rsidR="0092464A" w:rsidRPr="005A1B6A" w:rsidRDefault="0092464A" w:rsidP="00236288">
            <w:r w:rsidRPr="005A1B6A">
              <w:t>100</w:t>
            </w:r>
          </w:p>
        </w:tc>
        <w:tc>
          <w:tcPr>
            <w:tcW w:w="1016" w:type="dxa"/>
          </w:tcPr>
          <w:p w14:paraId="3ADC77A5" w14:textId="77777777" w:rsidR="0092464A" w:rsidRPr="005A1B6A" w:rsidRDefault="0092464A" w:rsidP="00236288">
            <w:pPr>
              <w:rPr>
                <w:b/>
              </w:rPr>
            </w:pPr>
            <w:r w:rsidRPr="005A1B6A">
              <w:rPr>
                <w:b/>
              </w:rPr>
              <w:t>50.8</w:t>
            </w:r>
          </w:p>
        </w:tc>
        <w:tc>
          <w:tcPr>
            <w:tcW w:w="585" w:type="dxa"/>
          </w:tcPr>
          <w:p w14:paraId="08CCD7C6" w14:textId="77777777" w:rsidR="0092464A" w:rsidRPr="005A1B6A" w:rsidRDefault="000C57FE" w:rsidP="00236288">
            <w:pPr>
              <w:rPr>
                <w:b/>
              </w:rPr>
            </w:pPr>
            <w:r w:rsidRPr="005A1B6A">
              <w:rPr>
                <w:b/>
              </w:rPr>
              <w:t>26.1</w:t>
            </w:r>
          </w:p>
          <w:p w14:paraId="20B90EA3" w14:textId="123DA13A" w:rsidR="000C57FE" w:rsidRPr="005A1B6A" w:rsidRDefault="007A2DCC" w:rsidP="00236288">
            <w:pPr>
              <w:rPr>
                <w:b/>
              </w:rPr>
            </w:pPr>
            <w:r>
              <w:rPr>
                <w:b/>
              </w:rPr>
              <w:t>(</w:t>
            </w:r>
            <w:r w:rsidR="000C57FE" w:rsidRPr="005A1B6A">
              <w:rPr>
                <w:b/>
              </w:rPr>
              <w:t xml:space="preserve">88 </w:t>
            </w:r>
            <w:r w:rsidR="000C57FE" w:rsidRPr="005A1B6A">
              <w:rPr>
                <w:b/>
              </w:rPr>
              <w:lastRenderedPageBreak/>
              <w:t>tested</w:t>
            </w:r>
            <w:r>
              <w:rPr>
                <w:b/>
              </w:rPr>
              <w:t>)</w:t>
            </w:r>
          </w:p>
        </w:tc>
      </w:tr>
      <w:tr w:rsidR="005A1B6A" w:rsidRPr="005A1B6A" w14:paraId="5DC2E581" w14:textId="76735376" w:rsidTr="0092464A">
        <w:tc>
          <w:tcPr>
            <w:tcW w:w="1643" w:type="dxa"/>
          </w:tcPr>
          <w:p w14:paraId="5091B513" w14:textId="357E7CE1" w:rsidR="0092464A" w:rsidRPr="005A1B6A" w:rsidRDefault="0092464A" w:rsidP="00236288">
            <w:r w:rsidRPr="005A1B6A">
              <w:lastRenderedPageBreak/>
              <w:t>Students with</w:t>
            </w:r>
          </w:p>
          <w:p w14:paraId="00DC8C66" w14:textId="77777777" w:rsidR="0092464A" w:rsidRPr="005A1B6A" w:rsidRDefault="0092464A" w:rsidP="00236288">
            <w:r w:rsidRPr="005A1B6A">
              <w:t>Disabilities</w:t>
            </w:r>
          </w:p>
        </w:tc>
        <w:tc>
          <w:tcPr>
            <w:tcW w:w="863" w:type="dxa"/>
          </w:tcPr>
          <w:p w14:paraId="2802C726" w14:textId="77777777" w:rsidR="0092464A" w:rsidRPr="005A1B6A" w:rsidRDefault="0092464A" w:rsidP="00236288">
            <w:r w:rsidRPr="005A1B6A">
              <w:t>16</w:t>
            </w:r>
          </w:p>
        </w:tc>
        <w:tc>
          <w:tcPr>
            <w:tcW w:w="673" w:type="dxa"/>
          </w:tcPr>
          <w:p w14:paraId="0D9EC916" w14:textId="77777777" w:rsidR="0092464A" w:rsidRPr="005A1B6A" w:rsidRDefault="0092464A" w:rsidP="00236288">
            <w:r w:rsidRPr="005A1B6A">
              <w:t>95</w:t>
            </w:r>
          </w:p>
        </w:tc>
        <w:tc>
          <w:tcPr>
            <w:tcW w:w="695" w:type="dxa"/>
          </w:tcPr>
          <w:p w14:paraId="1F950C86" w14:textId="77777777" w:rsidR="0092464A" w:rsidRPr="005A1B6A" w:rsidRDefault="0092464A" w:rsidP="00236288">
            <w:pPr>
              <w:rPr>
                <w:b/>
              </w:rPr>
            </w:pPr>
            <w:r w:rsidRPr="005A1B6A">
              <w:rPr>
                <w:b/>
              </w:rPr>
              <w:t>37.5</w:t>
            </w:r>
          </w:p>
        </w:tc>
        <w:tc>
          <w:tcPr>
            <w:tcW w:w="863" w:type="dxa"/>
          </w:tcPr>
          <w:p w14:paraId="340E435D" w14:textId="77777777" w:rsidR="0092464A" w:rsidRPr="005A1B6A" w:rsidRDefault="0092464A" w:rsidP="00236288">
            <w:r w:rsidRPr="005A1B6A">
              <w:t>23</w:t>
            </w:r>
          </w:p>
        </w:tc>
        <w:tc>
          <w:tcPr>
            <w:tcW w:w="673" w:type="dxa"/>
          </w:tcPr>
          <w:p w14:paraId="223B1E57" w14:textId="77777777" w:rsidR="0092464A" w:rsidRPr="005A1B6A" w:rsidRDefault="0092464A" w:rsidP="00236288">
            <w:r w:rsidRPr="005A1B6A">
              <w:t>96</w:t>
            </w:r>
          </w:p>
        </w:tc>
        <w:tc>
          <w:tcPr>
            <w:tcW w:w="695" w:type="dxa"/>
          </w:tcPr>
          <w:p w14:paraId="5107BFBE" w14:textId="77777777" w:rsidR="0092464A" w:rsidRPr="005A1B6A" w:rsidRDefault="0092464A" w:rsidP="00236288">
            <w:pPr>
              <w:rPr>
                <w:b/>
              </w:rPr>
            </w:pPr>
            <w:r w:rsidRPr="005A1B6A">
              <w:rPr>
                <w:b/>
              </w:rPr>
              <w:t>30.4</w:t>
            </w:r>
          </w:p>
        </w:tc>
        <w:tc>
          <w:tcPr>
            <w:tcW w:w="863" w:type="dxa"/>
          </w:tcPr>
          <w:p w14:paraId="3153ACD6" w14:textId="77777777" w:rsidR="0092464A" w:rsidRPr="005A1B6A" w:rsidRDefault="0092464A" w:rsidP="00236288">
            <w:r w:rsidRPr="005A1B6A">
              <w:t>29</w:t>
            </w:r>
          </w:p>
        </w:tc>
        <w:tc>
          <w:tcPr>
            <w:tcW w:w="673" w:type="dxa"/>
          </w:tcPr>
          <w:p w14:paraId="721A5093" w14:textId="77777777" w:rsidR="0092464A" w:rsidRPr="005A1B6A" w:rsidRDefault="0092464A" w:rsidP="00236288">
            <w:r w:rsidRPr="005A1B6A">
              <w:t>100</w:t>
            </w:r>
          </w:p>
        </w:tc>
        <w:tc>
          <w:tcPr>
            <w:tcW w:w="1016" w:type="dxa"/>
          </w:tcPr>
          <w:p w14:paraId="76921880" w14:textId="77777777" w:rsidR="0092464A" w:rsidRPr="005A1B6A" w:rsidRDefault="0092464A" w:rsidP="00236288">
            <w:pPr>
              <w:rPr>
                <w:b/>
              </w:rPr>
            </w:pPr>
            <w:r w:rsidRPr="005A1B6A">
              <w:rPr>
                <w:b/>
              </w:rPr>
              <w:t>62.1</w:t>
            </w:r>
          </w:p>
        </w:tc>
        <w:tc>
          <w:tcPr>
            <w:tcW w:w="585" w:type="dxa"/>
          </w:tcPr>
          <w:p w14:paraId="492D16EC" w14:textId="77777777" w:rsidR="0092464A" w:rsidRPr="005A1B6A" w:rsidRDefault="000C57FE" w:rsidP="00236288">
            <w:pPr>
              <w:rPr>
                <w:b/>
              </w:rPr>
            </w:pPr>
            <w:r w:rsidRPr="005A1B6A">
              <w:rPr>
                <w:b/>
              </w:rPr>
              <w:t>15.8</w:t>
            </w:r>
          </w:p>
          <w:p w14:paraId="4155C450" w14:textId="05671737" w:rsidR="000C57FE" w:rsidRPr="005A1B6A" w:rsidRDefault="007A2DCC" w:rsidP="00236288">
            <w:pPr>
              <w:rPr>
                <w:b/>
              </w:rPr>
            </w:pPr>
            <w:r>
              <w:rPr>
                <w:b/>
              </w:rPr>
              <w:t>(</w:t>
            </w:r>
            <w:r w:rsidR="000C57FE" w:rsidRPr="005A1B6A">
              <w:rPr>
                <w:b/>
              </w:rPr>
              <w:t>38 tested</w:t>
            </w:r>
            <w:r>
              <w:rPr>
                <w:b/>
              </w:rPr>
              <w:t>)</w:t>
            </w:r>
          </w:p>
        </w:tc>
      </w:tr>
      <w:bookmarkEnd w:id="27"/>
      <w:bookmarkEnd w:id="28"/>
    </w:tbl>
    <w:p w14:paraId="1DE0A812" w14:textId="61D53652" w:rsidR="0092464A" w:rsidRPr="005A1B6A" w:rsidRDefault="0092464A" w:rsidP="00305296">
      <w:pPr>
        <w:rPr>
          <w:b/>
          <w:smallCaps/>
        </w:rPr>
      </w:pPr>
    </w:p>
    <w:p w14:paraId="18EB5B36" w14:textId="77777777" w:rsidR="00305296" w:rsidRPr="005A1B6A" w:rsidRDefault="00305296" w:rsidP="00305296">
      <w:pPr>
        <w:rPr>
          <w:b/>
        </w:rPr>
      </w:pPr>
      <w:r w:rsidRPr="005A1B6A">
        <w:rPr>
          <w:b/>
          <w:smallCaps/>
        </w:rPr>
        <w:t>Mathematics</w:t>
      </w:r>
    </w:p>
    <w:p w14:paraId="1816D5D3" w14:textId="7E925C7B" w:rsidR="00305296" w:rsidRPr="005A1B6A" w:rsidRDefault="00305296" w:rsidP="00305296">
      <w:pPr>
        <w:ind w:left="1440"/>
        <w:rPr>
          <w:b/>
        </w:rPr>
      </w:pPr>
      <w:r w:rsidRPr="005A1B6A">
        <w:rPr>
          <w:b/>
        </w:rPr>
        <w:t xml:space="preserve">              2010</w:t>
      </w:r>
      <w:r w:rsidRPr="005A1B6A">
        <w:rPr>
          <w:b/>
        </w:rPr>
        <w:tab/>
      </w:r>
      <w:r w:rsidRPr="005A1B6A">
        <w:rPr>
          <w:b/>
        </w:rPr>
        <w:tab/>
        <w:t xml:space="preserve">                             2011                             2012</w:t>
      </w:r>
      <w:r w:rsidR="000C57FE" w:rsidRPr="005A1B6A">
        <w:rPr>
          <w:b/>
        </w:rPr>
        <w:t xml:space="preserve">         2013</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21"/>
        <w:gridCol w:w="697"/>
        <w:gridCol w:w="691"/>
        <w:gridCol w:w="845"/>
        <w:gridCol w:w="680"/>
        <w:gridCol w:w="698"/>
        <w:gridCol w:w="643"/>
        <w:gridCol w:w="600"/>
        <w:gridCol w:w="1016"/>
        <w:gridCol w:w="1016"/>
      </w:tblGrid>
      <w:tr w:rsidR="005A1B6A" w:rsidRPr="005A1B6A" w14:paraId="46B145BC" w14:textId="0C130DEA" w:rsidTr="000C57FE">
        <w:trPr>
          <w:trHeight w:val="656"/>
        </w:trPr>
        <w:tc>
          <w:tcPr>
            <w:tcW w:w="1643" w:type="dxa"/>
          </w:tcPr>
          <w:p w14:paraId="3F15C3C3" w14:textId="77777777" w:rsidR="000C57FE" w:rsidRPr="005A1B6A" w:rsidRDefault="000C57FE" w:rsidP="00305296"/>
        </w:tc>
        <w:tc>
          <w:tcPr>
            <w:tcW w:w="837" w:type="dxa"/>
          </w:tcPr>
          <w:p w14:paraId="4103EDF3" w14:textId="77777777" w:rsidR="000C57FE" w:rsidRPr="005A1B6A" w:rsidRDefault="000C57FE" w:rsidP="00305296">
            <w:pPr>
              <w:rPr>
                <w:sz w:val="16"/>
                <w:szCs w:val="16"/>
              </w:rPr>
            </w:pPr>
            <w:r w:rsidRPr="005A1B6A">
              <w:rPr>
                <w:sz w:val="16"/>
                <w:szCs w:val="16"/>
              </w:rPr>
              <w:t>Valid Scores</w:t>
            </w:r>
          </w:p>
        </w:tc>
        <w:tc>
          <w:tcPr>
            <w:tcW w:w="708" w:type="dxa"/>
          </w:tcPr>
          <w:p w14:paraId="4ECC6283" w14:textId="77777777" w:rsidR="000C57FE" w:rsidRPr="005A1B6A" w:rsidRDefault="000C57FE" w:rsidP="00305296">
            <w:pPr>
              <w:rPr>
                <w:sz w:val="16"/>
                <w:szCs w:val="16"/>
              </w:rPr>
            </w:pPr>
            <w:r w:rsidRPr="005A1B6A">
              <w:rPr>
                <w:sz w:val="16"/>
                <w:szCs w:val="16"/>
              </w:rPr>
              <w:t>Part. Rate</w:t>
            </w:r>
          </w:p>
        </w:tc>
        <w:tc>
          <w:tcPr>
            <w:tcW w:w="696" w:type="dxa"/>
          </w:tcPr>
          <w:p w14:paraId="11EC1043" w14:textId="77777777" w:rsidR="000C57FE" w:rsidRPr="005A1B6A" w:rsidRDefault="000C57FE" w:rsidP="00305296">
            <w:pPr>
              <w:rPr>
                <w:sz w:val="16"/>
                <w:szCs w:val="16"/>
              </w:rPr>
            </w:pPr>
            <w:r w:rsidRPr="005A1B6A">
              <w:rPr>
                <w:sz w:val="16"/>
                <w:szCs w:val="16"/>
              </w:rPr>
              <w:t>Prof. Rate</w:t>
            </w:r>
          </w:p>
        </w:tc>
        <w:tc>
          <w:tcPr>
            <w:tcW w:w="864" w:type="dxa"/>
          </w:tcPr>
          <w:p w14:paraId="2838978F" w14:textId="77777777" w:rsidR="000C57FE" w:rsidRPr="005A1B6A" w:rsidRDefault="000C57FE" w:rsidP="00305296">
            <w:pPr>
              <w:rPr>
                <w:sz w:val="16"/>
                <w:szCs w:val="16"/>
              </w:rPr>
            </w:pPr>
            <w:r w:rsidRPr="005A1B6A">
              <w:rPr>
                <w:sz w:val="16"/>
                <w:szCs w:val="16"/>
              </w:rPr>
              <w:t>Valid Scores</w:t>
            </w:r>
          </w:p>
        </w:tc>
        <w:tc>
          <w:tcPr>
            <w:tcW w:w="690" w:type="dxa"/>
          </w:tcPr>
          <w:p w14:paraId="1E1B0BCA" w14:textId="77777777" w:rsidR="000C57FE" w:rsidRPr="005A1B6A" w:rsidRDefault="000C57FE" w:rsidP="00305296">
            <w:pPr>
              <w:rPr>
                <w:sz w:val="16"/>
                <w:szCs w:val="16"/>
              </w:rPr>
            </w:pPr>
            <w:r w:rsidRPr="005A1B6A">
              <w:rPr>
                <w:sz w:val="16"/>
                <w:szCs w:val="16"/>
              </w:rPr>
              <w:t>Part. Rate</w:t>
            </w:r>
          </w:p>
        </w:tc>
        <w:tc>
          <w:tcPr>
            <w:tcW w:w="704" w:type="dxa"/>
          </w:tcPr>
          <w:p w14:paraId="0E9FF8C3" w14:textId="77777777" w:rsidR="000C57FE" w:rsidRPr="005A1B6A" w:rsidRDefault="000C57FE" w:rsidP="00305296">
            <w:pPr>
              <w:rPr>
                <w:sz w:val="16"/>
                <w:szCs w:val="16"/>
              </w:rPr>
            </w:pPr>
            <w:r w:rsidRPr="005A1B6A">
              <w:rPr>
                <w:sz w:val="16"/>
                <w:szCs w:val="16"/>
              </w:rPr>
              <w:t>Prof. Rate</w:t>
            </w:r>
          </w:p>
        </w:tc>
        <w:tc>
          <w:tcPr>
            <w:tcW w:w="643" w:type="dxa"/>
          </w:tcPr>
          <w:p w14:paraId="2A17030B" w14:textId="77777777" w:rsidR="000C57FE" w:rsidRPr="005A1B6A" w:rsidRDefault="000C57FE" w:rsidP="00305296">
            <w:pPr>
              <w:rPr>
                <w:sz w:val="16"/>
                <w:szCs w:val="16"/>
              </w:rPr>
            </w:pPr>
            <w:r w:rsidRPr="005A1B6A">
              <w:rPr>
                <w:sz w:val="16"/>
                <w:szCs w:val="16"/>
              </w:rPr>
              <w:t>Valid Scores</w:t>
            </w:r>
          </w:p>
        </w:tc>
        <w:tc>
          <w:tcPr>
            <w:tcW w:w="602" w:type="dxa"/>
          </w:tcPr>
          <w:p w14:paraId="4FDC8B4C" w14:textId="77777777" w:rsidR="000C57FE" w:rsidRPr="005A1B6A" w:rsidRDefault="000C57FE" w:rsidP="00305296">
            <w:pPr>
              <w:rPr>
                <w:sz w:val="16"/>
                <w:szCs w:val="16"/>
              </w:rPr>
            </w:pPr>
            <w:r w:rsidRPr="005A1B6A">
              <w:rPr>
                <w:sz w:val="16"/>
                <w:szCs w:val="16"/>
              </w:rPr>
              <w:t>Part. Rate</w:t>
            </w:r>
          </w:p>
        </w:tc>
        <w:tc>
          <w:tcPr>
            <w:tcW w:w="1016" w:type="dxa"/>
          </w:tcPr>
          <w:p w14:paraId="5AD8B554" w14:textId="77777777" w:rsidR="000C57FE" w:rsidRPr="005A1B6A" w:rsidRDefault="000C57FE" w:rsidP="00305296">
            <w:pPr>
              <w:rPr>
                <w:sz w:val="16"/>
                <w:szCs w:val="16"/>
              </w:rPr>
            </w:pPr>
            <w:r w:rsidRPr="005A1B6A">
              <w:rPr>
                <w:sz w:val="16"/>
                <w:szCs w:val="16"/>
              </w:rPr>
              <w:t>Prof. Rate</w:t>
            </w:r>
          </w:p>
        </w:tc>
        <w:tc>
          <w:tcPr>
            <w:tcW w:w="947" w:type="dxa"/>
          </w:tcPr>
          <w:p w14:paraId="5209761A" w14:textId="2D6000FD" w:rsidR="000C57FE" w:rsidRPr="005A1B6A" w:rsidRDefault="005A1B6A" w:rsidP="00305296">
            <w:pPr>
              <w:rPr>
                <w:sz w:val="16"/>
                <w:szCs w:val="16"/>
              </w:rPr>
            </w:pPr>
            <w:r w:rsidRPr="005A1B6A">
              <w:rPr>
                <w:sz w:val="16"/>
                <w:szCs w:val="16"/>
              </w:rPr>
              <w:t>Prof. Rate</w:t>
            </w:r>
          </w:p>
        </w:tc>
      </w:tr>
      <w:tr w:rsidR="005A1B6A" w:rsidRPr="005A1B6A" w14:paraId="0131AB13" w14:textId="5004AC75" w:rsidTr="000C57FE">
        <w:tc>
          <w:tcPr>
            <w:tcW w:w="1643" w:type="dxa"/>
          </w:tcPr>
          <w:p w14:paraId="19CD1E8E" w14:textId="77777777" w:rsidR="000C57FE" w:rsidRPr="005A1B6A" w:rsidRDefault="000C57FE" w:rsidP="00305296">
            <w:r w:rsidRPr="005A1B6A">
              <w:t>Schoolwide</w:t>
            </w:r>
          </w:p>
        </w:tc>
        <w:tc>
          <w:tcPr>
            <w:tcW w:w="837" w:type="dxa"/>
          </w:tcPr>
          <w:p w14:paraId="6D19FE95" w14:textId="77777777" w:rsidR="000C57FE" w:rsidRPr="005A1B6A" w:rsidRDefault="000C57FE" w:rsidP="00305296">
            <w:r w:rsidRPr="005A1B6A">
              <w:t>153</w:t>
            </w:r>
          </w:p>
        </w:tc>
        <w:tc>
          <w:tcPr>
            <w:tcW w:w="708" w:type="dxa"/>
          </w:tcPr>
          <w:p w14:paraId="19488188" w14:textId="77777777" w:rsidR="000C57FE" w:rsidRPr="005A1B6A" w:rsidRDefault="000C57FE" w:rsidP="00305296">
            <w:r w:rsidRPr="005A1B6A">
              <w:t>98</w:t>
            </w:r>
          </w:p>
        </w:tc>
        <w:tc>
          <w:tcPr>
            <w:tcW w:w="696" w:type="dxa"/>
          </w:tcPr>
          <w:p w14:paraId="0D9E0B5C" w14:textId="77777777" w:rsidR="000C57FE" w:rsidRPr="005A1B6A" w:rsidRDefault="000C57FE" w:rsidP="00305296">
            <w:pPr>
              <w:rPr>
                <w:b/>
              </w:rPr>
            </w:pPr>
            <w:r w:rsidRPr="005A1B6A">
              <w:rPr>
                <w:b/>
              </w:rPr>
              <w:t>61.4</w:t>
            </w:r>
          </w:p>
        </w:tc>
        <w:tc>
          <w:tcPr>
            <w:tcW w:w="864" w:type="dxa"/>
          </w:tcPr>
          <w:p w14:paraId="032690CF" w14:textId="77777777" w:rsidR="000C57FE" w:rsidRPr="005A1B6A" w:rsidRDefault="000C57FE" w:rsidP="00305296">
            <w:r w:rsidRPr="005A1B6A">
              <w:t>172</w:t>
            </w:r>
          </w:p>
        </w:tc>
        <w:tc>
          <w:tcPr>
            <w:tcW w:w="690" w:type="dxa"/>
          </w:tcPr>
          <w:p w14:paraId="798DF424" w14:textId="77777777" w:rsidR="000C57FE" w:rsidRPr="005A1B6A" w:rsidRDefault="000C57FE" w:rsidP="00305296">
            <w:r w:rsidRPr="005A1B6A">
              <w:t>99</w:t>
            </w:r>
          </w:p>
        </w:tc>
        <w:tc>
          <w:tcPr>
            <w:tcW w:w="704" w:type="dxa"/>
          </w:tcPr>
          <w:p w14:paraId="55DC09F5" w14:textId="77777777" w:rsidR="000C57FE" w:rsidRPr="005A1B6A" w:rsidRDefault="000C57FE" w:rsidP="00305296">
            <w:pPr>
              <w:rPr>
                <w:b/>
              </w:rPr>
            </w:pPr>
            <w:r w:rsidRPr="005A1B6A">
              <w:rPr>
                <w:b/>
              </w:rPr>
              <w:t>65.7</w:t>
            </w:r>
          </w:p>
        </w:tc>
        <w:tc>
          <w:tcPr>
            <w:tcW w:w="643" w:type="dxa"/>
            <w:shd w:val="clear" w:color="auto" w:fill="auto"/>
          </w:tcPr>
          <w:p w14:paraId="7576D6BD" w14:textId="77777777" w:rsidR="000C57FE" w:rsidRPr="005A1B6A" w:rsidRDefault="000C57FE" w:rsidP="00305296">
            <w:r w:rsidRPr="005A1B6A">
              <w:t>215</w:t>
            </w:r>
          </w:p>
        </w:tc>
        <w:tc>
          <w:tcPr>
            <w:tcW w:w="602" w:type="dxa"/>
          </w:tcPr>
          <w:p w14:paraId="6B190F96" w14:textId="77777777" w:rsidR="000C57FE" w:rsidRPr="005A1B6A" w:rsidRDefault="000C57FE" w:rsidP="00305296">
            <w:r w:rsidRPr="005A1B6A">
              <w:t>100</w:t>
            </w:r>
          </w:p>
        </w:tc>
        <w:tc>
          <w:tcPr>
            <w:tcW w:w="1016" w:type="dxa"/>
            <w:shd w:val="clear" w:color="auto" w:fill="auto"/>
          </w:tcPr>
          <w:p w14:paraId="3B77E24E" w14:textId="77777777" w:rsidR="000C57FE" w:rsidRPr="005A1B6A" w:rsidRDefault="000C57FE" w:rsidP="00305296">
            <w:pPr>
              <w:rPr>
                <w:b/>
              </w:rPr>
            </w:pPr>
            <w:r w:rsidRPr="005A1B6A">
              <w:rPr>
                <w:b/>
              </w:rPr>
              <w:t>59.1</w:t>
            </w:r>
          </w:p>
        </w:tc>
        <w:tc>
          <w:tcPr>
            <w:tcW w:w="947" w:type="dxa"/>
          </w:tcPr>
          <w:p w14:paraId="5712B417" w14:textId="77777777" w:rsidR="000C57FE" w:rsidRPr="005A1B6A" w:rsidRDefault="005A1B6A" w:rsidP="00305296">
            <w:pPr>
              <w:rPr>
                <w:b/>
              </w:rPr>
            </w:pPr>
            <w:r w:rsidRPr="005A1B6A">
              <w:rPr>
                <w:b/>
              </w:rPr>
              <w:t>48.6</w:t>
            </w:r>
          </w:p>
          <w:p w14:paraId="5E58E0F7" w14:textId="52D88B79" w:rsidR="005A1B6A" w:rsidRPr="005A1B6A" w:rsidRDefault="005A1B6A" w:rsidP="00305296">
            <w:pPr>
              <w:rPr>
                <w:b/>
              </w:rPr>
            </w:pPr>
            <w:r w:rsidRPr="005A1B6A">
              <w:rPr>
                <w:b/>
              </w:rPr>
              <w:t>(255 tested)_</w:t>
            </w:r>
          </w:p>
        </w:tc>
      </w:tr>
      <w:tr w:rsidR="005A1B6A" w:rsidRPr="005A1B6A" w14:paraId="0E8F6BE9" w14:textId="12BB431E" w:rsidTr="000C57FE">
        <w:tc>
          <w:tcPr>
            <w:tcW w:w="1643" w:type="dxa"/>
          </w:tcPr>
          <w:p w14:paraId="697C981F" w14:textId="0393A974" w:rsidR="000C57FE" w:rsidRPr="005A1B6A" w:rsidRDefault="000C57FE" w:rsidP="00305296">
            <w:r w:rsidRPr="005A1B6A">
              <w:t>African</w:t>
            </w:r>
          </w:p>
          <w:p w14:paraId="6BE4BB25" w14:textId="77777777" w:rsidR="000C57FE" w:rsidRPr="005A1B6A" w:rsidRDefault="000C57FE" w:rsidP="00305296">
            <w:r w:rsidRPr="005A1B6A">
              <w:t>American</w:t>
            </w:r>
          </w:p>
        </w:tc>
        <w:tc>
          <w:tcPr>
            <w:tcW w:w="837" w:type="dxa"/>
          </w:tcPr>
          <w:p w14:paraId="40EC7699" w14:textId="77777777" w:rsidR="000C57FE" w:rsidRPr="005A1B6A" w:rsidRDefault="000C57FE" w:rsidP="00305296">
            <w:r w:rsidRPr="005A1B6A">
              <w:t>88</w:t>
            </w:r>
          </w:p>
        </w:tc>
        <w:tc>
          <w:tcPr>
            <w:tcW w:w="708" w:type="dxa"/>
          </w:tcPr>
          <w:p w14:paraId="4A8EA4AC" w14:textId="77777777" w:rsidR="000C57FE" w:rsidRPr="005A1B6A" w:rsidRDefault="000C57FE" w:rsidP="00305296">
            <w:r w:rsidRPr="005A1B6A">
              <w:t>100</w:t>
            </w:r>
          </w:p>
        </w:tc>
        <w:tc>
          <w:tcPr>
            <w:tcW w:w="696" w:type="dxa"/>
          </w:tcPr>
          <w:p w14:paraId="5D503333" w14:textId="77777777" w:rsidR="000C57FE" w:rsidRPr="005A1B6A" w:rsidRDefault="000C57FE" w:rsidP="00305296">
            <w:pPr>
              <w:rPr>
                <w:b/>
              </w:rPr>
            </w:pPr>
            <w:r w:rsidRPr="005A1B6A">
              <w:rPr>
                <w:b/>
              </w:rPr>
              <w:t>60.2</w:t>
            </w:r>
          </w:p>
        </w:tc>
        <w:tc>
          <w:tcPr>
            <w:tcW w:w="864" w:type="dxa"/>
          </w:tcPr>
          <w:p w14:paraId="68C907C3" w14:textId="77777777" w:rsidR="000C57FE" w:rsidRPr="005A1B6A" w:rsidRDefault="000C57FE" w:rsidP="00305296">
            <w:r w:rsidRPr="005A1B6A">
              <w:t>86</w:t>
            </w:r>
          </w:p>
        </w:tc>
        <w:tc>
          <w:tcPr>
            <w:tcW w:w="690" w:type="dxa"/>
          </w:tcPr>
          <w:p w14:paraId="033BB4B0" w14:textId="77777777" w:rsidR="000C57FE" w:rsidRPr="005A1B6A" w:rsidRDefault="000C57FE" w:rsidP="00305296">
            <w:r w:rsidRPr="005A1B6A">
              <w:t>98</w:t>
            </w:r>
          </w:p>
        </w:tc>
        <w:tc>
          <w:tcPr>
            <w:tcW w:w="704" w:type="dxa"/>
          </w:tcPr>
          <w:p w14:paraId="248F662F" w14:textId="77777777" w:rsidR="000C57FE" w:rsidRPr="005A1B6A" w:rsidRDefault="000C57FE" w:rsidP="00305296">
            <w:pPr>
              <w:rPr>
                <w:b/>
              </w:rPr>
            </w:pPr>
            <w:r w:rsidRPr="005A1B6A">
              <w:rPr>
                <w:b/>
              </w:rPr>
              <w:t>53.5</w:t>
            </w:r>
          </w:p>
        </w:tc>
        <w:tc>
          <w:tcPr>
            <w:tcW w:w="643" w:type="dxa"/>
            <w:shd w:val="clear" w:color="auto" w:fill="auto"/>
          </w:tcPr>
          <w:p w14:paraId="2C4FCCEE" w14:textId="77777777" w:rsidR="000C57FE" w:rsidRPr="005A1B6A" w:rsidRDefault="000C57FE" w:rsidP="00305296">
            <w:r w:rsidRPr="005A1B6A">
              <w:t>73</w:t>
            </w:r>
          </w:p>
        </w:tc>
        <w:tc>
          <w:tcPr>
            <w:tcW w:w="602" w:type="dxa"/>
          </w:tcPr>
          <w:p w14:paraId="0C758541" w14:textId="77777777" w:rsidR="000C57FE" w:rsidRPr="005A1B6A" w:rsidRDefault="000C57FE" w:rsidP="00305296">
            <w:r w:rsidRPr="005A1B6A">
              <w:t>100</w:t>
            </w:r>
          </w:p>
        </w:tc>
        <w:tc>
          <w:tcPr>
            <w:tcW w:w="1016" w:type="dxa"/>
            <w:shd w:val="clear" w:color="auto" w:fill="auto"/>
          </w:tcPr>
          <w:p w14:paraId="1385CA56" w14:textId="77777777" w:rsidR="000C57FE" w:rsidRPr="005A1B6A" w:rsidRDefault="000C57FE" w:rsidP="00305296">
            <w:pPr>
              <w:rPr>
                <w:b/>
              </w:rPr>
            </w:pPr>
            <w:r w:rsidRPr="005A1B6A">
              <w:rPr>
                <w:b/>
              </w:rPr>
              <w:t>54.8</w:t>
            </w:r>
          </w:p>
          <w:p w14:paraId="0EAFEFCE" w14:textId="77777777" w:rsidR="000C57FE" w:rsidRPr="005A1B6A" w:rsidRDefault="000C57FE" w:rsidP="00305296">
            <w:pPr>
              <w:rPr>
                <w:b/>
              </w:rPr>
            </w:pPr>
            <w:r w:rsidRPr="005A1B6A">
              <w:rPr>
                <w:b/>
              </w:rPr>
              <w:t>(safe harbor)</w:t>
            </w:r>
          </w:p>
        </w:tc>
        <w:tc>
          <w:tcPr>
            <w:tcW w:w="947" w:type="dxa"/>
          </w:tcPr>
          <w:p w14:paraId="586B93F9" w14:textId="760933E9" w:rsidR="000C57FE" w:rsidRPr="005A1B6A" w:rsidRDefault="005A1B6A" w:rsidP="00305296">
            <w:pPr>
              <w:rPr>
                <w:b/>
              </w:rPr>
            </w:pPr>
            <w:r w:rsidRPr="005A1B6A">
              <w:rPr>
                <w:b/>
              </w:rPr>
              <w:t>42</w:t>
            </w:r>
            <w:r>
              <w:rPr>
                <w:b/>
              </w:rPr>
              <w:t>.0</w:t>
            </w:r>
          </w:p>
          <w:p w14:paraId="350A9224" w14:textId="181B9AAA" w:rsidR="005A1B6A" w:rsidRPr="005A1B6A" w:rsidRDefault="005A1B6A" w:rsidP="00305296">
            <w:pPr>
              <w:rPr>
                <w:b/>
              </w:rPr>
            </w:pPr>
            <w:r>
              <w:rPr>
                <w:b/>
              </w:rPr>
              <w:t>(</w:t>
            </w:r>
            <w:r w:rsidRPr="005A1B6A">
              <w:rPr>
                <w:b/>
              </w:rPr>
              <w:t>81 tested</w:t>
            </w:r>
            <w:r>
              <w:rPr>
                <w:b/>
              </w:rPr>
              <w:t>)</w:t>
            </w:r>
          </w:p>
        </w:tc>
      </w:tr>
      <w:tr w:rsidR="005A1B6A" w:rsidRPr="005A1B6A" w14:paraId="062E5BD6" w14:textId="71954A6A" w:rsidTr="000C57FE">
        <w:tc>
          <w:tcPr>
            <w:tcW w:w="1643" w:type="dxa"/>
          </w:tcPr>
          <w:p w14:paraId="2F2B745B" w14:textId="32188A54" w:rsidR="000C57FE" w:rsidRPr="005A1B6A" w:rsidRDefault="000C57FE" w:rsidP="00305296">
            <w:r w:rsidRPr="005A1B6A">
              <w:t>Hispanic</w:t>
            </w:r>
          </w:p>
        </w:tc>
        <w:tc>
          <w:tcPr>
            <w:tcW w:w="837" w:type="dxa"/>
          </w:tcPr>
          <w:p w14:paraId="311B8F11" w14:textId="77777777" w:rsidR="000C57FE" w:rsidRPr="005A1B6A" w:rsidRDefault="000C57FE" w:rsidP="00305296">
            <w:r w:rsidRPr="005A1B6A">
              <w:t>64</w:t>
            </w:r>
          </w:p>
        </w:tc>
        <w:tc>
          <w:tcPr>
            <w:tcW w:w="708" w:type="dxa"/>
          </w:tcPr>
          <w:p w14:paraId="094C4802" w14:textId="77777777" w:rsidR="000C57FE" w:rsidRPr="005A1B6A" w:rsidRDefault="000C57FE" w:rsidP="00305296">
            <w:r w:rsidRPr="005A1B6A">
              <w:t>95</w:t>
            </w:r>
          </w:p>
        </w:tc>
        <w:tc>
          <w:tcPr>
            <w:tcW w:w="696" w:type="dxa"/>
          </w:tcPr>
          <w:p w14:paraId="4E733D7B" w14:textId="77777777" w:rsidR="000C57FE" w:rsidRPr="005A1B6A" w:rsidRDefault="000C57FE" w:rsidP="00305296">
            <w:pPr>
              <w:rPr>
                <w:b/>
              </w:rPr>
            </w:pPr>
            <w:r w:rsidRPr="005A1B6A">
              <w:rPr>
                <w:b/>
              </w:rPr>
              <w:t>64.1</w:t>
            </w:r>
          </w:p>
        </w:tc>
        <w:tc>
          <w:tcPr>
            <w:tcW w:w="864" w:type="dxa"/>
          </w:tcPr>
          <w:p w14:paraId="360A7FD6" w14:textId="77777777" w:rsidR="000C57FE" w:rsidRPr="005A1B6A" w:rsidRDefault="000C57FE" w:rsidP="00305296">
            <w:r w:rsidRPr="005A1B6A">
              <w:t>84</w:t>
            </w:r>
          </w:p>
        </w:tc>
        <w:tc>
          <w:tcPr>
            <w:tcW w:w="690" w:type="dxa"/>
          </w:tcPr>
          <w:p w14:paraId="4BD6FAA6" w14:textId="77777777" w:rsidR="000C57FE" w:rsidRPr="005A1B6A" w:rsidRDefault="000C57FE" w:rsidP="00305296">
            <w:r w:rsidRPr="005A1B6A">
              <w:t>100</w:t>
            </w:r>
          </w:p>
        </w:tc>
        <w:tc>
          <w:tcPr>
            <w:tcW w:w="704" w:type="dxa"/>
          </w:tcPr>
          <w:p w14:paraId="115A9E34" w14:textId="77777777" w:rsidR="000C57FE" w:rsidRPr="005A1B6A" w:rsidRDefault="000C57FE" w:rsidP="00305296">
            <w:pPr>
              <w:rPr>
                <w:b/>
              </w:rPr>
            </w:pPr>
            <w:r w:rsidRPr="005A1B6A">
              <w:rPr>
                <w:b/>
              </w:rPr>
              <w:t>79.8</w:t>
            </w:r>
          </w:p>
        </w:tc>
        <w:tc>
          <w:tcPr>
            <w:tcW w:w="643" w:type="dxa"/>
          </w:tcPr>
          <w:p w14:paraId="5C73F9F2" w14:textId="77777777" w:rsidR="000C57FE" w:rsidRPr="005A1B6A" w:rsidRDefault="000C57FE" w:rsidP="00305296">
            <w:r w:rsidRPr="005A1B6A">
              <w:t>122</w:t>
            </w:r>
          </w:p>
        </w:tc>
        <w:tc>
          <w:tcPr>
            <w:tcW w:w="602" w:type="dxa"/>
          </w:tcPr>
          <w:p w14:paraId="68489693" w14:textId="77777777" w:rsidR="000C57FE" w:rsidRPr="005A1B6A" w:rsidRDefault="000C57FE" w:rsidP="00305296">
            <w:r w:rsidRPr="005A1B6A">
              <w:t>100</w:t>
            </w:r>
          </w:p>
        </w:tc>
        <w:tc>
          <w:tcPr>
            <w:tcW w:w="1016" w:type="dxa"/>
            <w:shd w:val="clear" w:color="auto" w:fill="auto"/>
          </w:tcPr>
          <w:p w14:paraId="43C56131" w14:textId="77777777" w:rsidR="000C57FE" w:rsidRPr="005A1B6A" w:rsidRDefault="000C57FE" w:rsidP="00305296">
            <w:pPr>
              <w:rPr>
                <w:b/>
              </w:rPr>
            </w:pPr>
            <w:r w:rsidRPr="005A1B6A">
              <w:rPr>
                <w:b/>
              </w:rPr>
              <w:t>65.6</w:t>
            </w:r>
          </w:p>
        </w:tc>
        <w:tc>
          <w:tcPr>
            <w:tcW w:w="947" w:type="dxa"/>
          </w:tcPr>
          <w:p w14:paraId="5A196EC6" w14:textId="77777777" w:rsidR="000C57FE" w:rsidRDefault="005A1B6A" w:rsidP="00305296">
            <w:pPr>
              <w:rPr>
                <w:b/>
              </w:rPr>
            </w:pPr>
            <w:r>
              <w:rPr>
                <w:b/>
              </w:rPr>
              <w:t>51.7</w:t>
            </w:r>
          </w:p>
          <w:p w14:paraId="0754AE76" w14:textId="5F4A3EB7" w:rsidR="005A1B6A" w:rsidRPr="005A1B6A" w:rsidRDefault="005A1B6A" w:rsidP="00305296">
            <w:pPr>
              <w:rPr>
                <w:b/>
              </w:rPr>
            </w:pPr>
            <w:r>
              <w:rPr>
                <w:b/>
              </w:rPr>
              <w:t>(174 tested)</w:t>
            </w:r>
          </w:p>
        </w:tc>
      </w:tr>
      <w:tr w:rsidR="005A1B6A" w:rsidRPr="005A1B6A" w14:paraId="02700DBD" w14:textId="56B59259" w:rsidTr="000C57FE">
        <w:trPr>
          <w:trHeight w:val="620"/>
        </w:trPr>
        <w:tc>
          <w:tcPr>
            <w:tcW w:w="1643" w:type="dxa"/>
          </w:tcPr>
          <w:p w14:paraId="3B85DBB6" w14:textId="1CBB88F5" w:rsidR="000C57FE" w:rsidRPr="005A1B6A" w:rsidRDefault="000C57FE" w:rsidP="00305296">
            <w:r w:rsidRPr="005A1B6A">
              <w:t>Economically</w:t>
            </w:r>
          </w:p>
          <w:p w14:paraId="194AAD16" w14:textId="77777777" w:rsidR="000C57FE" w:rsidRPr="005A1B6A" w:rsidRDefault="000C57FE" w:rsidP="00305296">
            <w:r w:rsidRPr="005A1B6A">
              <w:t>Disadvantaged</w:t>
            </w:r>
          </w:p>
        </w:tc>
        <w:tc>
          <w:tcPr>
            <w:tcW w:w="837" w:type="dxa"/>
          </w:tcPr>
          <w:p w14:paraId="60DEE1E8" w14:textId="77777777" w:rsidR="000C57FE" w:rsidRPr="005A1B6A" w:rsidRDefault="000C57FE" w:rsidP="00305296">
            <w:r w:rsidRPr="005A1B6A">
              <w:t>149</w:t>
            </w:r>
          </w:p>
        </w:tc>
        <w:tc>
          <w:tcPr>
            <w:tcW w:w="708" w:type="dxa"/>
          </w:tcPr>
          <w:p w14:paraId="618D74F8" w14:textId="77777777" w:rsidR="000C57FE" w:rsidRPr="005A1B6A" w:rsidRDefault="000C57FE" w:rsidP="00305296">
            <w:r w:rsidRPr="005A1B6A">
              <w:t>98</w:t>
            </w:r>
          </w:p>
        </w:tc>
        <w:tc>
          <w:tcPr>
            <w:tcW w:w="696" w:type="dxa"/>
          </w:tcPr>
          <w:p w14:paraId="0ACD3952" w14:textId="77777777" w:rsidR="000C57FE" w:rsidRPr="005A1B6A" w:rsidRDefault="000C57FE" w:rsidP="00305296">
            <w:pPr>
              <w:rPr>
                <w:b/>
              </w:rPr>
            </w:pPr>
            <w:r w:rsidRPr="005A1B6A">
              <w:rPr>
                <w:b/>
              </w:rPr>
              <w:t>61.1</w:t>
            </w:r>
          </w:p>
        </w:tc>
        <w:tc>
          <w:tcPr>
            <w:tcW w:w="864" w:type="dxa"/>
          </w:tcPr>
          <w:p w14:paraId="7E1CAF7D" w14:textId="77777777" w:rsidR="000C57FE" w:rsidRPr="005A1B6A" w:rsidRDefault="000C57FE" w:rsidP="00305296">
            <w:r w:rsidRPr="005A1B6A">
              <w:t>158</w:t>
            </w:r>
          </w:p>
        </w:tc>
        <w:tc>
          <w:tcPr>
            <w:tcW w:w="690" w:type="dxa"/>
          </w:tcPr>
          <w:p w14:paraId="2D855129" w14:textId="77777777" w:rsidR="000C57FE" w:rsidRPr="005A1B6A" w:rsidRDefault="000C57FE" w:rsidP="00305296">
            <w:r w:rsidRPr="005A1B6A">
              <w:t>99</w:t>
            </w:r>
          </w:p>
        </w:tc>
        <w:tc>
          <w:tcPr>
            <w:tcW w:w="704" w:type="dxa"/>
          </w:tcPr>
          <w:p w14:paraId="6E876A62" w14:textId="77777777" w:rsidR="000C57FE" w:rsidRPr="005A1B6A" w:rsidRDefault="000C57FE" w:rsidP="00305296">
            <w:pPr>
              <w:rPr>
                <w:b/>
              </w:rPr>
            </w:pPr>
            <w:r w:rsidRPr="005A1B6A">
              <w:rPr>
                <w:b/>
              </w:rPr>
              <w:t>66.5</w:t>
            </w:r>
          </w:p>
        </w:tc>
        <w:tc>
          <w:tcPr>
            <w:tcW w:w="643" w:type="dxa"/>
            <w:shd w:val="clear" w:color="auto" w:fill="auto"/>
          </w:tcPr>
          <w:p w14:paraId="5C091F4C" w14:textId="77777777" w:rsidR="000C57FE" w:rsidRPr="005A1B6A" w:rsidRDefault="000C57FE" w:rsidP="00305296">
            <w:r w:rsidRPr="005A1B6A">
              <w:t>169</w:t>
            </w:r>
          </w:p>
          <w:p w14:paraId="65027D73" w14:textId="77777777" w:rsidR="000C57FE" w:rsidRPr="005A1B6A" w:rsidRDefault="000C57FE" w:rsidP="00305296"/>
        </w:tc>
        <w:tc>
          <w:tcPr>
            <w:tcW w:w="602" w:type="dxa"/>
          </w:tcPr>
          <w:p w14:paraId="2B9392A0" w14:textId="77777777" w:rsidR="000C57FE" w:rsidRPr="005A1B6A" w:rsidRDefault="000C57FE" w:rsidP="00305296">
            <w:r w:rsidRPr="005A1B6A">
              <w:t>100</w:t>
            </w:r>
          </w:p>
        </w:tc>
        <w:tc>
          <w:tcPr>
            <w:tcW w:w="1016" w:type="dxa"/>
            <w:shd w:val="clear" w:color="auto" w:fill="auto"/>
          </w:tcPr>
          <w:p w14:paraId="576CC28A" w14:textId="77777777" w:rsidR="000C57FE" w:rsidRPr="005A1B6A" w:rsidRDefault="000C57FE" w:rsidP="00305296">
            <w:pPr>
              <w:rPr>
                <w:b/>
              </w:rPr>
            </w:pPr>
            <w:r w:rsidRPr="005A1B6A">
              <w:rPr>
                <w:b/>
              </w:rPr>
              <w:t>60.4</w:t>
            </w:r>
          </w:p>
        </w:tc>
        <w:tc>
          <w:tcPr>
            <w:tcW w:w="947" w:type="dxa"/>
          </w:tcPr>
          <w:p w14:paraId="50CCF84E" w14:textId="77777777" w:rsidR="000C57FE" w:rsidRDefault="005A1B6A" w:rsidP="00305296">
            <w:pPr>
              <w:rPr>
                <w:b/>
              </w:rPr>
            </w:pPr>
            <w:r>
              <w:rPr>
                <w:b/>
              </w:rPr>
              <w:t>48.2</w:t>
            </w:r>
          </w:p>
          <w:p w14:paraId="0EBC43FD" w14:textId="6367A248" w:rsidR="005A1B6A" w:rsidRPr="005A1B6A" w:rsidRDefault="005A1B6A" w:rsidP="00305296">
            <w:pPr>
              <w:rPr>
                <w:b/>
              </w:rPr>
            </w:pPr>
            <w:r>
              <w:rPr>
                <w:b/>
              </w:rPr>
              <w:t>(249 tested)</w:t>
            </w:r>
          </w:p>
        </w:tc>
      </w:tr>
      <w:tr w:rsidR="005A1B6A" w:rsidRPr="005A1B6A" w14:paraId="5863241F" w14:textId="67890AB6" w:rsidTr="000C57FE">
        <w:tc>
          <w:tcPr>
            <w:tcW w:w="1643" w:type="dxa"/>
          </w:tcPr>
          <w:p w14:paraId="1FCBCAD4" w14:textId="625EB222" w:rsidR="000C57FE" w:rsidRPr="005A1B6A" w:rsidRDefault="000C57FE" w:rsidP="00305296">
            <w:r w:rsidRPr="005A1B6A">
              <w:t>English Learner</w:t>
            </w:r>
          </w:p>
        </w:tc>
        <w:tc>
          <w:tcPr>
            <w:tcW w:w="837" w:type="dxa"/>
          </w:tcPr>
          <w:p w14:paraId="6830DF36" w14:textId="77777777" w:rsidR="000C57FE" w:rsidRPr="005A1B6A" w:rsidRDefault="000C57FE" w:rsidP="00305296">
            <w:r w:rsidRPr="005A1B6A">
              <w:t>30</w:t>
            </w:r>
          </w:p>
        </w:tc>
        <w:tc>
          <w:tcPr>
            <w:tcW w:w="708" w:type="dxa"/>
          </w:tcPr>
          <w:p w14:paraId="35F0144D" w14:textId="77777777" w:rsidR="000C57FE" w:rsidRPr="005A1B6A" w:rsidRDefault="000C57FE" w:rsidP="00305296">
            <w:r w:rsidRPr="005A1B6A">
              <w:t>92</w:t>
            </w:r>
          </w:p>
        </w:tc>
        <w:tc>
          <w:tcPr>
            <w:tcW w:w="696" w:type="dxa"/>
          </w:tcPr>
          <w:p w14:paraId="5647A736" w14:textId="77777777" w:rsidR="000C57FE" w:rsidRPr="005A1B6A" w:rsidRDefault="000C57FE" w:rsidP="00305296">
            <w:pPr>
              <w:rPr>
                <w:b/>
              </w:rPr>
            </w:pPr>
            <w:r w:rsidRPr="005A1B6A">
              <w:rPr>
                <w:b/>
              </w:rPr>
              <w:t>53.3</w:t>
            </w:r>
          </w:p>
        </w:tc>
        <w:tc>
          <w:tcPr>
            <w:tcW w:w="864" w:type="dxa"/>
          </w:tcPr>
          <w:p w14:paraId="15E6A946" w14:textId="77777777" w:rsidR="000C57FE" w:rsidRPr="005A1B6A" w:rsidRDefault="000C57FE" w:rsidP="00305296">
            <w:r w:rsidRPr="005A1B6A">
              <w:t>40</w:t>
            </w:r>
          </w:p>
        </w:tc>
        <w:tc>
          <w:tcPr>
            <w:tcW w:w="690" w:type="dxa"/>
          </w:tcPr>
          <w:p w14:paraId="4CF89010" w14:textId="77777777" w:rsidR="000C57FE" w:rsidRPr="005A1B6A" w:rsidRDefault="000C57FE" w:rsidP="00305296">
            <w:r w:rsidRPr="005A1B6A">
              <w:t>100</w:t>
            </w:r>
          </w:p>
        </w:tc>
        <w:tc>
          <w:tcPr>
            <w:tcW w:w="704" w:type="dxa"/>
          </w:tcPr>
          <w:p w14:paraId="76BB810A" w14:textId="77777777" w:rsidR="000C57FE" w:rsidRPr="005A1B6A" w:rsidRDefault="000C57FE" w:rsidP="00305296">
            <w:pPr>
              <w:rPr>
                <w:b/>
              </w:rPr>
            </w:pPr>
            <w:r w:rsidRPr="005A1B6A">
              <w:rPr>
                <w:b/>
              </w:rPr>
              <w:t>90.0</w:t>
            </w:r>
          </w:p>
        </w:tc>
        <w:tc>
          <w:tcPr>
            <w:tcW w:w="643" w:type="dxa"/>
          </w:tcPr>
          <w:p w14:paraId="12524490" w14:textId="77777777" w:rsidR="000C57FE" w:rsidRPr="005A1B6A" w:rsidRDefault="000C57FE" w:rsidP="00305296">
            <w:r w:rsidRPr="005A1B6A">
              <w:t>61</w:t>
            </w:r>
          </w:p>
        </w:tc>
        <w:tc>
          <w:tcPr>
            <w:tcW w:w="602" w:type="dxa"/>
          </w:tcPr>
          <w:p w14:paraId="791CF963" w14:textId="77777777" w:rsidR="000C57FE" w:rsidRPr="005A1B6A" w:rsidRDefault="000C57FE" w:rsidP="00305296">
            <w:r w:rsidRPr="005A1B6A">
              <w:t>100</w:t>
            </w:r>
          </w:p>
        </w:tc>
        <w:tc>
          <w:tcPr>
            <w:tcW w:w="1016" w:type="dxa"/>
            <w:shd w:val="clear" w:color="auto" w:fill="auto"/>
          </w:tcPr>
          <w:p w14:paraId="67984A31" w14:textId="77777777" w:rsidR="000C57FE" w:rsidRPr="005A1B6A" w:rsidRDefault="000C57FE" w:rsidP="00305296">
            <w:pPr>
              <w:rPr>
                <w:b/>
              </w:rPr>
            </w:pPr>
            <w:r w:rsidRPr="005A1B6A">
              <w:rPr>
                <w:b/>
              </w:rPr>
              <w:t>57.4</w:t>
            </w:r>
          </w:p>
        </w:tc>
        <w:tc>
          <w:tcPr>
            <w:tcW w:w="947" w:type="dxa"/>
          </w:tcPr>
          <w:p w14:paraId="364F49AB" w14:textId="77777777" w:rsidR="005A1B6A" w:rsidRDefault="005A1B6A" w:rsidP="00305296">
            <w:pPr>
              <w:rPr>
                <w:b/>
              </w:rPr>
            </w:pPr>
            <w:r>
              <w:rPr>
                <w:b/>
              </w:rPr>
              <w:t xml:space="preserve">45.5 </w:t>
            </w:r>
          </w:p>
          <w:p w14:paraId="0F6CE51A" w14:textId="6731D4E9" w:rsidR="000C57FE" w:rsidRPr="005A1B6A" w:rsidRDefault="005A1B6A" w:rsidP="00305296">
            <w:pPr>
              <w:rPr>
                <w:b/>
              </w:rPr>
            </w:pPr>
            <w:r>
              <w:rPr>
                <w:b/>
              </w:rPr>
              <w:t>(88 tested)</w:t>
            </w:r>
          </w:p>
        </w:tc>
      </w:tr>
      <w:tr w:rsidR="005A1B6A" w:rsidRPr="005A1B6A" w14:paraId="7D3D97C3" w14:textId="5F9DC905" w:rsidTr="000C57FE">
        <w:tc>
          <w:tcPr>
            <w:tcW w:w="1643" w:type="dxa"/>
          </w:tcPr>
          <w:p w14:paraId="6E6DAFCC" w14:textId="77777777" w:rsidR="000C57FE" w:rsidRPr="005A1B6A" w:rsidRDefault="000C57FE" w:rsidP="00305296">
            <w:r w:rsidRPr="005A1B6A">
              <w:t>Students with</w:t>
            </w:r>
          </w:p>
          <w:p w14:paraId="00FE0C97" w14:textId="77777777" w:rsidR="000C57FE" w:rsidRPr="005A1B6A" w:rsidRDefault="000C57FE" w:rsidP="00305296">
            <w:r w:rsidRPr="005A1B6A">
              <w:t>Disabilities</w:t>
            </w:r>
          </w:p>
        </w:tc>
        <w:tc>
          <w:tcPr>
            <w:tcW w:w="837" w:type="dxa"/>
          </w:tcPr>
          <w:p w14:paraId="2D35AA7D" w14:textId="77777777" w:rsidR="000C57FE" w:rsidRPr="005A1B6A" w:rsidRDefault="000C57FE" w:rsidP="00305296">
            <w:r w:rsidRPr="005A1B6A">
              <w:t>16</w:t>
            </w:r>
          </w:p>
        </w:tc>
        <w:tc>
          <w:tcPr>
            <w:tcW w:w="708" w:type="dxa"/>
          </w:tcPr>
          <w:p w14:paraId="7EDA48A3" w14:textId="77777777" w:rsidR="000C57FE" w:rsidRPr="005A1B6A" w:rsidRDefault="000C57FE" w:rsidP="00305296">
            <w:r w:rsidRPr="005A1B6A">
              <w:t>95</w:t>
            </w:r>
          </w:p>
        </w:tc>
        <w:tc>
          <w:tcPr>
            <w:tcW w:w="696" w:type="dxa"/>
          </w:tcPr>
          <w:p w14:paraId="172188A5" w14:textId="77777777" w:rsidR="000C57FE" w:rsidRPr="005A1B6A" w:rsidRDefault="000C57FE" w:rsidP="00305296">
            <w:pPr>
              <w:rPr>
                <w:b/>
              </w:rPr>
            </w:pPr>
            <w:r w:rsidRPr="005A1B6A">
              <w:rPr>
                <w:b/>
              </w:rPr>
              <w:t>62.5</w:t>
            </w:r>
          </w:p>
        </w:tc>
        <w:tc>
          <w:tcPr>
            <w:tcW w:w="864" w:type="dxa"/>
          </w:tcPr>
          <w:p w14:paraId="7C83E1B4" w14:textId="77777777" w:rsidR="000C57FE" w:rsidRPr="005A1B6A" w:rsidRDefault="000C57FE" w:rsidP="00305296">
            <w:r w:rsidRPr="005A1B6A">
              <w:t>23</w:t>
            </w:r>
          </w:p>
        </w:tc>
        <w:tc>
          <w:tcPr>
            <w:tcW w:w="690" w:type="dxa"/>
          </w:tcPr>
          <w:p w14:paraId="6A76A655" w14:textId="77777777" w:rsidR="000C57FE" w:rsidRPr="005A1B6A" w:rsidRDefault="000C57FE" w:rsidP="00305296">
            <w:r w:rsidRPr="005A1B6A">
              <w:t>96</w:t>
            </w:r>
          </w:p>
        </w:tc>
        <w:tc>
          <w:tcPr>
            <w:tcW w:w="704" w:type="dxa"/>
          </w:tcPr>
          <w:p w14:paraId="64D7F31A" w14:textId="77777777" w:rsidR="000C57FE" w:rsidRPr="005A1B6A" w:rsidRDefault="000C57FE" w:rsidP="00305296">
            <w:pPr>
              <w:rPr>
                <w:b/>
              </w:rPr>
            </w:pPr>
            <w:r w:rsidRPr="005A1B6A">
              <w:rPr>
                <w:b/>
              </w:rPr>
              <w:t>65.2</w:t>
            </w:r>
          </w:p>
        </w:tc>
        <w:tc>
          <w:tcPr>
            <w:tcW w:w="643" w:type="dxa"/>
          </w:tcPr>
          <w:p w14:paraId="4B961FAF" w14:textId="77777777" w:rsidR="000C57FE" w:rsidRPr="005A1B6A" w:rsidRDefault="000C57FE" w:rsidP="00305296">
            <w:r w:rsidRPr="005A1B6A">
              <w:t>29</w:t>
            </w:r>
          </w:p>
        </w:tc>
        <w:tc>
          <w:tcPr>
            <w:tcW w:w="602" w:type="dxa"/>
          </w:tcPr>
          <w:p w14:paraId="594A6459" w14:textId="77777777" w:rsidR="000C57FE" w:rsidRPr="005A1B6A" w:rsidRDefault="000C57FE" w:rsidP="00305296">
            <w:r w:rsidRPr="005A1B6A">
              <w:t>100</w:t>
            </w:r>
          </w:p>
        </w:tc>
        <w:tc>
          <w:tcPr>
            <w:tcW w:w="1016" w:type="dxa"/>
            <w:shd w:val="clear" w:color="auto" w:fill="auto"/>
          </w:tcPr>
          <w:p w14:paraId="15F89A21" w14:textId="77777777" w:rsidR="000C57FE" w:rsidRPr="005A1B6A" w:rsidRDefault="000C57FE" w:rsidP="00305296">
            <w:pPr>
              <w:rPr>
                <w:b/>
              </w:rPr>
            </w:pPr>
            <w:r w:rsidRPr="005A1B6A">
              <w:rPr>
                <w:b/>
              </w:rPr>
              <w:t>55.2</w:t>
            </w:r>
          </w:p>
        </w:tc>
        <w:tc>
          <w:tcPr>
            <w:tcW w:w="947" w:type="dxa"/>
          </w:tcPr>
          <w:p w14:paraId="3E54EDAA" w14:textId="77777777" w:rsidR="005A1B6A" w:rsidRDefault="005A1B6A" w:rsidP="00305296">
            <w:pPr>
              <w:rPr>
                <w:b/>
              </w:rPr>
            </w:pPr>
            <w:r>
              <w:rPr>
                <w:b/>
              </w:rPr>
              <w:t xml:space="preserve">21.1 </w:t>
            </w:r>
          </w:p>
          <w:p w14:paraId="4335B5F5" w14:textId="48B2B36F" w:rsidR="000C57FE" w:rsidRPr="005A1B6A" w:rsidRDefault="005A1B6A" w:rsidP="00305296">
            <w:pPr>
              <w:rPr>
                <w:b/>
              </w:rPr>
            </w:pPr>
            <w:r>
              <w:rPr>
                <w:b/>
              </w:rPr>
              <w:t>(38 tested)</w:t>
            </w:r>
          </w:p>
        </w:tc>
      </w:tr>
    </w:tbl>
    <w:p w14:paraId="31E5FC05" w14:textId="77777777" w:rsidR="00305296" w:rsidRPr="005A1B6A" w:rsidRDefault="00305296" w:rsidP="00305296">
      <w:pPr>
        <w:pStyle w:val="StylecriteriasubbulletRight025"/>
        <w:numPr>
          <w:ilvl w:val="0"/>
          <w:numId w:val="0"/>
        </w:numPr>
        <w:rPr>
          <w:rFonts w:ascii="Arial Bold" w:hAnsi="Arial Bold"/>
          <w:b/>
          <w:sz w:val="28"/>
        </w:rPr>
      </w:pPr>
    </w:p>
    <w:p w14:paraId="1D652934" w14:textId="77777777" w:rsidR="00305296" w:rsidRPr="005A1B6A" w:rsidRDefault="00305296" w:rsidP="00200EE3">
      <w:pPr>
        <w:pStyle w:val="BodyText"/>
        <w:jc w:val="both"/>
        <w:rPr>
          <w:rFonts w:ascii="Times New Roman" w:hAnsi="Times New Roman"/>
          <w:szCs w:val="24"/>
        </w:rPr>
      </w:pPr>
    </w:p>
    <w:p w14:paraId="5B4C8EB7" w14:textId="77777777" w:rsidR="00274CA6" w:rsidRPr="005A1B6A" w:rsidRDefault="00274CA6" w:rsidP="00200EE3">
      <w:pPr>
        <w:pStyle w:val="BodyText"/>
        <w:jc w:val="both"/>
        <w:rPr>
          <w:rFonts w:ascii="Times New Roman" w:hAnsi="Times New Roman"/>
          <w:szCs w:val="24"/>
        </w:rPr>
      </w:pPr>
    </w:p>
    <w:p w14:paraId="516B690D" w14:textId="77777777" w:rsidR="00200EE3" w:rsidRPr="005A1B6A" w:rsidRDefault="00200EE3" w:rsidP="00200EE3">
      <w:pPr>
        <w:pStyle w:val="BodyText"/>
        <w:rPr>
          <w:rFonts w:ascii="Times New Roman" w:hAnsi="Times New Roman"/>
          <w:smallCaps/>
          <w:szCs w:val="24"/>
        </w:rPr>
      </w:pPr>
    </w:p>
    <w:p w14:paraId="123D682D" w14:textId="77777777" w:rsidR="00200EE3" w:rsidRPr="00274CA6" w:rsidRDefault="00200EE3" w:rsidP="00200EE3">
      <w:pPr>
        <w:pStyle w:val="BodyText"/>
        <w:jc w:val="both"/>
        <w:rPr>
          <w:rFonts w:ascii="Times New Roman" w:hAnsi="Times New Roman"/>
          <w:szCs w:val="24"/>
        </w:rPr>
      </w:pPr>
    </w:p>
    <w:p w14:paraId="58D24DC1" w14:textId="77777777" w:rsidR="00200EE3" w:rsidRPr="00274CA6" w:rsidRDefault="00200EE3" w:rsidP="00200EE3">
      <w:pPr>
        <w:pStyle w:val="BodyText"/>
        <w:jc w:val="both"/>
        <w:rPr>
          <w:rFonts w:ascii="Times New Roman" w:hAnsi="Times New Roman"/>
          <w:szCs w:val="24"/>
        </w:rPr>
      </w:pPr>
    </w:p>
    <w:p w14:paraId="16FDC2ED" w14:textId="77777777" w:rsidR="00200EE3" w:rsidRPr="00274CA6" w:rsidRDefault="00200EE3" w:rsidP="00200EE3">
      <w:pPr>
        <w:sectPr w:rsidR="00200EE3" w:rsidRPr="00274CA6">
          <w:pgSz w:w="12240" w:h="15840" w:code="1"/>
          <w:pgMar w:top="1440" w:right="1440" w:bottom="1440" w:left="1440" w:header="720" w:footer="720" w:gutter="0"/>
          <w:cols w:space="720"/>
          <w:docGrid w:linePitch="360"/>
        </w:sectPr>
      </w:pPr>
    </w:p>
    <w:p w14:paraId="202BC176" w14:textId="77777777" w:rsidR="00200EE3" w:rsidRPr="00274CA6" w:rsidRDefault="00200EE3" w:rsidP="00200EE3">
      <w:pPr>
        <w:rPr>
          <w:b/>
        </w:rPr>
      </w:pPr>
      <w:r w:rsidRPr="00274CA6">
        <w:rPr>
          <w:b/>
        </w:rPr>
        <w:lastRenderedPageBreak/>
        <w:t xml:space="preserve">Performance Goal 1A:  </w:t>
      </w:r>
      <w:r w:rsidRPr="00274CA6">
        <w:rPr>
          <w:b/>
          <w:bCs/>
          <w:i/>
          <w:iCs/>
        </w:rPr>
        <w:t xml:space="preserve">All students will reach high standards, at a minimum, attaining proficiency or better in reading by 2013-2014.  </w:t>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6"/>
        <w:gridCol w:w="6804"/>
      </w:tblGrid>
      <w:tr w:rsidR="00200EE3" w:rsidRPr="00274CA6" w14:paraId="35D0B643" w14:textId="77777777" w:rsidTr="00EA613B">
        <w:tc>
          <w:tcPr>
            <w:tcW w:w="13680" w:type="dxa"/>
            <w:gridSpan w:val="2"/>
            <w:tcBorders>
              <w:top w:val="single" w:sz="4" w:space="0" w:color="auto"/>
              <w:left w:val="single" w:sz="4" w:space="0" w:color="auto"/>
              <w:bottom w:val="nil"/>
              <w:right w:val="single" w:sz="4" w:space="0" w:color="auto"/>
            </w:tcBorders>
          </w:tcPr>
          <w:p w14:paraId="49A98AA8" w14:textId="77777777" w:rsidR="00200EE3" w:rsidRPr="00274CA6" w:rsidRDefault="00200EE3" w:rsidP="00EA613B">
            <w:pPr>
              <w:spacing w:beforeLines="50" w:before="120"/>
            </w:pPr>
            <w:r w:rsidRPr="00274CA6">
              <w:t xml:space="preserve">SCHOOL GOAL # 1 </w:t>
            </w:r>
          </w:p>
          <w:p w14:paraId="0839311E" w14:textId="77777777" w:rsidR="00200EE3" w:rsidRPr="00274CA6" w:rsidRDefault="009B6977" w:rsidP="00EA613B">
            <w:r w:rsidRPr="00274CA6">
              <w:t xml:space="preserve">All students will meet state/federal accountability targets and LCAP </w:t>
            </w:r>
            <w:r w:rsidR="00200EE3" w:rsidRPr="00274CA6">
              <w:t>goals each year</w:t>
            </w:r>
            <w:r w:rsidR="00EB5754" w:rsidRPr="00274CA6">
              <w:t xml:space="preserve"> in literacy</w:t>
            </w:r>
            <w:r w:rsidR="00200EE3" w:rsidRPr="00274CA6">
              <w:t>.</w:t>
            </w:r>
          </w:p>
          <w:p w14:paraId="151DF676" w14:textId="77777777" w:rsidR="00200EE3" w:rsidRPr="00274CA6" w:rsidRDefault="00200EE3" w:rsidP="00EA613B"/>
          <w:p w14:paraId="3984C6F0" w14:textId="77777777" w:rsidR="00200EE3" w:rsidRPr="00274CA6" w:rsidRDefault="00200EE3" w:rsidP="00EA613B">
            <w:pPr>
              <w:rPr>
                <w:b/>
                <w:bCs/>
              </w:rPr>
            </w:pPr>
          </w:p>
        </w:tc>
      </w:tr>
      <w:tr w:rsidR="00200EE3" w:rsidRPr="00274CA6" w14:paraId="5868AEB0" w14:textId="77777777" w:rsidTr="00EA613B">
        <w:tc>
          <w:tcPr>
            <w:tcW w:w="6876" w:type="dxa"/>
            <w:tcBorders>
              <w:top w:val="single" w:sz="4" w:space="0" w:color="auto"/>
              <w:left w:val="single" w:sz="4" w:space="0" w:color="auto"/>
              <w:bottom w:val="nil"/>
              <w:right w:val="single" w:sz="4" w:space="0" w:color="auto"/>
            </w:tcBorders>
          </w:tcPr>
          <w:p w14:paraId="22ECF059" w14:textId="77777777" w:rsidR="00200EE3" w:rsidRPr="00274CA6" w:rsidRDefault="00200EE3" w:rsidP="00EA613B">
            <w:pPr>
              <w:tabs>
                <w:tab w:val="left" w:pos="13680"/>
              </w:tabs>
              <w:spacing w:before="120"/>
            </w:pPr>
            <w:r w:rsidRPr="00274CA6">
              <w:t xml:space="preserve">Student groups and grade levels to participate in this goal: </w:t>
            </w:r>
          </w:p>
          <w:p w14:paraId="76CD4F29" w14:textId="77777777" w:rsidR="00200EE3" w:rsidRPr="00274CA6" w:rsidRDefault="00200EE3" w:rsidP="00EA613B">
            <w:pPr>
              <w:spacing w:before="120"/>
            </w:pPr>
            <w:r w:rsidRPr="00274CA6">
              <w:t>All students will participate in this goal.</w:t>
            </w:r>
          </w:p>
          <w:p w14:paraId="3D62C704" w14:textId="77777777" w:rsidR="00200EE3" w:rsidRPr="00274CA6" w:rsidRDefault="00200EE3" w:rsidP="00EA613B">
            <w:pPr>
              <w:spacing w:before="120"/>
            </w:pPr>
          </w:p>
          <w:p w14:paraId="1179A651" w14:textId="77777777" w:rsidR="00200EE3" w:rsidRPr="00274CA6" w:rsidRDefault="00200EE3" w:rsidP="00EA613B">
            <w:pPr>
              <w:spacing w:before="120"/>
            </w:pPr>
          </w:p>
        </w:tc>
        <w:tc>
          <w:tcPr>
            <w:tcW w:w="6804" w:type="dxa"/>
            <w:tcBorders>
              <w:top w:val="single" w:sz="4" w:space="0" w:color="auto"/>
              <w:left w:val="single" w:sz="4" w:space="0" w:color="auto"/>
              <w:bottom w:val="nil"/>
              <w:right w:val="single" w:sz="4" w:space="0" w:color="auto"/>
            </w:tcBorders>
          </w:tcPr>
          <w:p w14:paraId="02EE3E4E" w14:textId="77777777" w:rsidR="00200EE3" w:rsidRPr="00274CA6" w:rsidRDefault="00200EE3" w:rsidP="00EA613B">
            <w:pPr>
              <w:spacing w:before="120"/>
            </w:pPr>
            <w:r w:rsidRPr="00274CA6">
              <w:t>Anticipated annual performance growth for each group:</w:t>
            </w:r>
          </w:p>
          <w:p w14:paraId="08D8F7C1" w14:textId="77777777" w:rsidR="004D3EB5" w:rsidRPr="00274CA6" w:rsidRDefault="004D3EB5" w:rsidP="00EA613B">
            <w:pPr>
              <w:spacing w:before="120"/>
            </w:pPr>
            <w:r w:rsidRPr="00274CA6">
              <w:t>Students reading levels will increase by 5% each year.</w:t>
            </w:r>
          </w:p>
          <w:p w14:paraId="06A54A30" w14:textId="77777777" w:rsidR="00200EE3" w:rsidRPr="00274CA6" w:rsidRDefault="00200EE3" w:rsidP="00EA613B">
            <w:pPr>
              <w:spacing w:before="120"/>
            </w:pPr>
          </w:p>
          <w:p w14:paraId="0E1BB7D9" w14:textId="77777777" w:rsidR="00200EE3" w:rsidRPr="00274CA6" w:rsidRDefault="00200EE3" w:rsidP="00EA613B">
            <w:pPr>
              <w:pStyle w:val="Heading3"/>
            </w:pPr>
          </w:p>
        </w:tc>
      </w:tr>
      <w:tr w:rsidR="00200EE3" w:rsidRPr="00274CA6" w14:paraId="566FFFCB" w14:textId="77777777" w:rsidTr="00EA613B">
        <w:tc>
          <w:tcPr>
            <w:tcW w:w="6876" w:type="dxa"/>
            <w:tcBorders>
              <w:top w:val="single" w:sz="4" w:space="0" w:color="auto"/>
              <w:left w:val="single" w:sz="4" w:space="0" w:color="auto"/>
              <w:bottom w:val="single" w:sz="4" w:space="0" w:color="auto"/>
              <w:right w:val="single" w:sz="4" w:space="0" w:color="auto"/>
            </w:tcBorders>
          </w:tcPr>
          <w:p w14:paraId="43028B5A" w14:textId="77777777" w:rsidR="00200EE3" w:rsidRPr="00274CA6" w:rsidRDefault="00200EE3" w:rsidP="00EA613B">
            <w:pPr>
              <w:spacing w:before="120"/>
            </w:pPr>
            <w:r w:rsidRPr="00274CA6">
              <w:t>Means of evaluating progress toward this goal:</w:t>
            </w:r>
          </w:p>
          <w:p w14:paraId="53A8C75F" w14:textId="77777777" w:rsidR="00200EE3" w:rsidRPr="00274CA6" w:rsidRDefault="00200EE3" w:rsidP="00EA613B">
            <w:pPr>
              <w:spacing w:before="120"/>
            </w:pPr>
            <w:r w:rsidRPr="00274CA6">
              <w:t xml:space="preserve">Prior Year Measures were CST ELA scores / Current year measures are from Smarter Balanced Tests </w:t>
            </w:r>
          </w:p>
          <w:p w14:paraId="0CF572E3" w14:textId="77777777" w:rsidR="00200EE3" w:rsidRPr="00274CA6" w:rsidRDefault="00200EE3" w:rsidP="00EA613B">
            <w:pPr>
              <w:spacing w:before="120"/>
            </w:pPr>
            <w:r w:rsidRPr="00274CA6">
              <w:t>Benchmark Reading Tests.</w:t>
            </w:r>
          </w:p>
          <w:p w14:paraId="3F452D1B" w14:textId="77777777" w:rsidR="00200EE3" w:rsidRPr="00274CA6" w:rsidRDefault="00200EE3" w:rsidP="00EA613B">
            <w:pPr>
              <w:spacing w:before="120"/>
            </w:pPr>
          </w:p>
        </w:tc>
        <w:tc>
          <w:tcPr>
            <w:tcW w:w="6804" w:type="dxa"/>
            <w:tcBorders>
              <w:top w:val="single" w:sz="4" w:space="0" w:color="auto"/>
              <w:left w:val="single" w:sz="4" w:space="0" w:color="auto"/>
              <w:bottom w:val="single" w:sz="4" w:space="0" w:color="auto"/>
              <w:right w:val="single" w:sz="4" w:space="0" w:color="auto"/>
            </w:tcBorders>
          </w:tcPr>
          <w:p w14:paraId="5BE038F4" w14:textId="77777777" w:rsidR="00200EE3" w:rsidRPr="00274CA6" w:rsidRDefault="00200EE3" w:rsidP="00EA613B">
            <w:pPr>
              <w:spacing w:before="60"/>
            </w:pPr>
            <w:r w:rsidRPr="00274CA6">
              <w:t>Data to be collected to measure academic gains:</w:t>
            </w:r>
          </w:p>
          <w:p w14:paraId="43F5C1CE" w14:textId="77777777" w:rsidR="00200EE3" w:rsidRPr="00274CA6" w:rsidRDefault="00200EE3" w:rsidP="00EA613B">
            <w:pPr>
              <w:spacing w:before="60"/>
            </w:pPr>
            <w:r w:rsidRPr="00274CA6">
              <w:t>ELA Practice Tests</w:t>
            </w:r>
          </w:p>
          <w:p w14:paraId="4618DB85" w14:textId="77777777" w:rsidR="00A51492" w:rsidRPr="00274CA6" w:rsidRDefault="00A51492" w:rsidP="00EA613B">
            <w:pPr>
              <w:spacing w:before="60"/>
            </w:pPr>
          </w:p>
          <w:p w14:paraId="42AA556F" w14:textId="77777777" w:rsidR="00200EE3" w:rsidRPr="00274CA6" w:rsidRDefault="00A51492" w:rsidP="00EA613B">
            <w:pPr>
              <w:spacing w:before="60"/>
            </w:pPr>
            <w:r w:rsidRPr="00274CA6">
              <w:t>Percent gain on Benchmark Reading Assessment (Fountas and Pinnell)</w:t>
            </w:r>
          </w:p>
          <w:p w14:paraId="1B9C4E2E" w14:textId="77777777" w:rsidR="00200EE3" w:rsidRPr="00274CA6" w:rsidRDefault="00200EE3" w:rsidP="00EA613B">
            <w:pPr>
              <w:spacing w:before="60"/>
            </w:pPr>
          </w:p>
        </w:tc>
      </w:tr>
      <w:tr w:rsidR="00B073F3" w:rsidRPr="00274CA6" w14:paraId="11100231" w14:textId="77777777" w:rsidTr="00EA613B">
        <w:tc>
          <w:tcPr>
            <w:tcW w:w="6876" w:type="dxa"/>
            <w:tcBorders>
              <w:top w:val="single" w:sz="4" w:space="0" w:color="auto"/>
              <w:left w:val="single" w:sz="4" w:space="0" w:color="auto"/>
              <w:bottom w:val="single" w:sz="4" w:space="0" w:color="auto"/>
              <w:right w:val="single" w:sz="4" w:space="0" w:color="auto"/>
            </w:tcBorders>
          </w:tcPr>
          <w:p w14:paraId="21B4FAB8" w14:textId="77777777" w:rsidR="00B073F3" w:rsidRPr="00274CA6" w:rsidRDefault="00B073F3" w:rsidP="00EA613B">
            <w:pPr>
              <w:spacing w:before="120"/>
            </w:pPr>
          </w:p>
        </w:tc>
        <w:tc>
          <w:tcPr>
            <w:tcW w:w="6804" w:type="dxa"/>
            <w:tcBorders>
              <w:top w:val="single" w:sz="4" w:space="0" w:color="auto"/>
              <w:left w:val="single" w:sz="4" w:space="0" w:color="auto"/>
              <w:bottom w:val="single" w:sz="4" w:space="0" w:color="auto"/>
              <w:right w:val="single" w:sz="4" w:space="0" w:color="auto"/>
            </w:tcBorders>
          </w:tcPr>
          <w:p w14:paraId="370334DE" w14:textId="77777777" w:rsidR="00B073F3" w:rsidRPr="00274CA6" w:rsidRDefault="00B073F3" w:rsidP="00EA613B">
            <w:pPr>
              <w:spacing w:before="60"/>
            </w:pPr>
          </w:p>
        </w:tc>
      </w:tr>
    </w:tbl>
    <w:p w14:paraId="2E30C79A" w14:textId="77777777" w:rsidR="00200EE3" w:rsidRPr="00274CA6" w:rsidRDefault="00200EE3" w:rsidP="00200EE3">
      <w:pPr>
        <w:ind w:left="-360"/>
        <w:rPr>
          <w:b/>
        </w:rPr>
      </w:pPr>
    </w:p>
    <w:p w14:paraId="20662275" w14:textId="77777777" w:rsidR="00200EE3" w:rsidRPr="00274CA6" w:rsidRDefault="00200EE3" w:rsidP="00200EE3">
      <w:pPr>
        <w:ind w:left="-63" w:hanging="477"/>
        <w:rPr>
          <w:b/>
        </w:rPr>
      </w:pPr>
      <w:r w:rsidRPr="00274CA6">
        <w:rPr>
          <w:b/>
        </w:rPr>
        <w:t>Planned Improvement in Student Performance in Reading  -</w:t>
      </w:r>
    </w:p>
    <w:p w14:paraId="0944AF3C" w14:textId="77777777" w:rsidR="00200EE3" w:rsidRPr="00274CA6" w:rsidRDefault="00200EE3" w:rsidP="00200EE3">
      <w:pPr>
        <w:ind w:right="-72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160"/>
        <w:gridCol w:w="2520"/>
        <w:gridCol w:w="1800"/>
        <w:gridCol w:w="1800"/>
      </w:tblGrid>
      <w:tr w:rsidR="00200EE3" w:rsidRPr="00274CA6" w14:paraId="46FB9315" w14:textId="77777777" w:rsidTr="00EA613B">
        <w:trPr>
          <w:trHeight w:val="908"/>
        </w:trPr>
        <w:tc>
          <w:tcPr>
            <w:tcW w:w="5760" w:type="dxa"/>
            <w:shd w:val="clear" w:color="auto" w:fill="E6E6E6"/>
            <w:vAlign w:val="center"/>
          </w:tcPr>
          <w:p w14:paraId="2B034446" w14:textId="77777777" w:rsidR="00200EE3" w:rsidRPr="00274CA6" w:rsidRDefault="00200EE3" w:rsidP="00EA613B">
            <w:r w:rsidRPr="00274CA6">
              <w:t xml:space="preserve">Description of specific actions to improve student achievement in </w:t>
            </w:r>
            <w:r w:rsidRPr="00274CA6">
              <w:rPr>
                <w:b/>
              </w:rPr>
              <w:t xml:space="preserve">Reading </w:t>
            </w:r>
            <w:r w:rsidRPr="00274CA6">
              <w:t>and reach the goals stated above for the SSD and each applicable student subgroup</w:t>
            </w:r>
            <w:r w:rsidRPr="00274CA6">
              <w:rPr>
                <w:b/>
              </w:rPr>
              <w:t>:</w:t>
            </w:r>
          </w:p>
        </w:tc>
        <w:tc>
          <w:tcPr>
            <w:tcW w:w="2160" w:type="dxa"/>
            <w:shd w:val="clear" w:color="auto" w:fill="E6E6E6"/>
            <w:vAlign w:val="center"/>
          </w:tcPr>
          <w:p w14:paraId="375F031A" w14:textId="77777777" w:rsidR="00200EE3" w:rsidRPr="00274CA6" w:rsidRDefault="00200EE3" w:rsidP="00EA613B">
            <w:pPr>
              <w:jc w:val="center"/>
            </w:pPr>
            <w:r w:rsidRPr="00274CA6">
              <w:t>Persons Involved and</w:t>
            </w:r>
          </w:p>
          <w:p w14:paraId="5306D5D5" w14:textId="77777777" w:rsidR="00200EE3" w:rsidRPr="00274CA6" w:rsidRDefault="00200EE3" w:rsidP="00EA613B">
            <w:pPr>
              <w:jc w:val="center"/>
            </w:pPr>
            <w:r w:rsidRPr="00274CA6">
              <w:t>Timeline</w:t>
            </w:r>
          </w:p>
        </w:tc>
        <w:tc>
          <w:tcPr>
            <w:tcW w:w="2520" w:type="dxa"/>
            <w:shd w:val="clear" w:color="auto" w:fill="E6E6E6"/>
            <w:vAlign w:val="center"/>
          </w:tcPr>
          <w:p w14:paraId="484640F8" w14:textId="77777777" w:rsidR="00200EE3" w:rsidRPr="00274CA6" w:rsidRDefault="00200EE3" w:rsidP="00EA613B">
            <w:pPr>
              <w:jc w:val="center"/>
            </w:pPr>
            <w:r w:rsidRPr="00274CA6">
              <w:t>Related Expenditures</w:t>
            </w:r>
          </w:p>
        </w:tc>
        <w:tc>
          <w:tcPr>
            <w:tcW w:w="1800" w:type="dxa"/>
            <w:shd w:val="clear" w:color="auto" w:fill="E6E6E6"/>
            <w:vAlign w:val="center"/>
          </w:tcPr>
          <w:p w14:paraId="4A3735D9" w14:textId="77777777" w:rsidR="00200EE3" w:rsidRPr="00274CA6" w:rsidRDefault="00200EE3" w:rsidP="00EA613B">
            <w:pPr>
              <w:jc w:val="center"/>
            </w:pPr>
            <w:r w:rsidRPr="00274CA6">
              <w:t>Estimated Cost</w:t>
            </w:r>
          </w:p>
        </w:tc>
        <w:tc>
          <w:tcPr>
            <w:tcW w:w="1800" w:type="dxa"/>
            <w:shd w:val="clear" w:color="auto" w:fill="E6E6E6"/>
            <w:vAlign w:val="center"/>
          </w:tcPr>
          <w:p w14:paraId="431991CF" w14:textId="77777777" w:rsidR="00200EE3" w:rsidRPr="00274CA6" w:rsidRDefault="00200EE3" w:rsidP="00EA613B">
            <w:pPr>
              <w:jc w:val="center"/>
            </w:pPr>
            <w:r w:rsidRPr="00274CA6">
              <w:t>Funding Source</w:t>
            </w:r>
          </w:p>
        </w:tc>
      </w:tr>
      <w:tr w:rsidR="00200EE3" w:rsidRPr="00274CA6" w14:paraId="091075FB" w14:textId="77777777" w:rsidTr="00EA613B">
        <w:trPr>
          <w:trHeight w:val="1063"/>
        </w:trPr>
        <w:tc>
          <w:tcPr>
            <w:tcW w:w="5760" w:type="dxa"/>
          </w:tcPr>
          <w:p w14:paraId="3C466126" w14:textId="77777777" w:rsidR="00200EE3" w:rsidRPr="00274CA6" w:rsidRDefault="00200EE3" w:rsidP="00EA613B">
            <w:r w:rsidRPr="00274CA6">
              <w:t>1.   Alignment of instruction with content standards:</w:t>
            </w:r>
          </w:p>
          <w:p w14:paraId="7309C472" w14:textId="77777777" w:rsidR="00200EE3" w:rsidRPr="00274CA6" w:rsidRDefault="00200EE3" w:rsidP="00EA613B"/>
          <w:p w14:paraId="58C23ADB" w14:textId="77777777" w:rsidR="00200EE3" w:rsidRPr="00274CA6" w:rsidRDefault="00200EE3" w:rsidP="00EA613B">
            <w:r w:rsidRPr="00274CA6">
              <w:t xml:space="preserve">New Heights teachers use instructional methods that align with content standards in reading by offering systematic fluency instruction in phonic, phonemic awareness, and sight word development. In addition, teachers teach students reading comprehension strategies </w:t>
            </w:r>
            <w:r w:rsidRPr="00274CA6">
              <w:lastRenderedPageBreak/>
              <w:t>through a structured, developmental approach that builds comprehension strategies though read alouds, think-pair-share, and individualized daily reading, Teachers use a Writers’ Workshop and Readers Workshop approach on a daily bases to develop students’ writing habits and support their reading development.</w:t>
            </w:r>
          </w:p>
          <w:p w14:paraId="2E58BDB3"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p>
        </w:tc>
        <w:tc>
          <w:tcPr>
            <w:tcW w:w="2160" w:type="dxa"/>
          </w:tcPr>
          <w:p w14:paraId="1D724336" w14:textId="77777777" w:rsidR="00200EE3" w:rsidRPr="00274CA6" w:rsidRDefault="00200EE3" w:rsidP="00EA613B"/>
          <w:p w14:paraId="43893786" w14:textId="77777777" w:rsidR="00200EE3" w:rsidRPr="00274CA6" w:rsidRDefault="004D3EB5" w:rsidP="00EA613B">
            <w:r w:rsidRPr="00274CA6">
              <w:t>Faculty and Leadership</w:t>
            </w:r>
          </w:p>
          <w:p w14:paraId="0223DF68" w14:textId="77777777" w:rsidR="00200EE3" w:rsidRPr="00274CA6" w:rsidRDefault="00200EE3" w:rsidP="00EA613B"/>
          <w:p w14:paraId="353E5673" w14:textId="77777777" w:rsidR="00200EE3" w:rsidRPr="00274CA6" w:rsidRDefault="00200EE3" w:rsidP="00EA613B">
            <w:r w:rsidRPr="00274CA6">
              <w:t>Begin Alignment with Common Core 2013-2015</w:t>
            </w:r>
          </w:p>
          <w:p w14:paraId="33874010" w14:textId="77777777" w:rsidR="00F948ED" w:rsidRPr="00274CA6" w:rsidRDefault="00F948ED" w:rsidP="00EA613B">
            <w:r w:rsidRPr="00274CA6">
              <w:lastRenderedPageBreak/>
              <w:t>Refine alignment (adding science/social studies in 2015-2020)</w:t>
            </w:r>
          </w:p>
        </w:tc>
        <w:tc>
          <w:tcPr>
            <w:tcW w:w="2520" w:type="dxa"/>
          </w:tcPr>
          <w:p w14:paraId="66B17ED3" w14:textId="77777777" w:rsidR="00200EE3" w:rsidRPr="00274CA6" w:rsidRDefault="00200EE3" w:rsidP="00EA613B"/>
          <w:p w14:paraId="425B5CC3" w14:textId="77777777" w:rsidR="00200EE3" w:rsidRPr="00274CA6" w:rsidRDefault="00200EE3" w:rsidP="00EA613B">
            <w:r w:rsidRPr="00274CA6">
              <w:t>In-kind personnel</w:t>
            </w:r>
          </w:p>
        </w:tc>
        <w:tc>
          <w:tcPr>
            <w:tcW w:w="1800" w:type="dxa"/>
          </w:tcPr>
          <w:p w14:paraId="46028533" w14:textId="77777777" w:rsidR="00200EE3" w:rsidRPr="00274CA6" w:rsidRDefault="00200EE3" w:rsidP="00EA613B"/>
        </w:tc>
        <w:tc>
          <w:tcPr>
            <w:tcW w:w="1800" w:type="dxa"/>
          </w:tcPr>
          <w:p w14:paraId="69BCBFA1" w14:textId="77777777" w:rsidR="00200EE3" w:rsidRPr="00274CA6" w:rsidRDefault="00200EE3" w:rsidP="00EA613B"/>
        </w:tc>
      </w:tr>
      <w:tr w:rsidR="00200EE3" w:rsidRPr="00274CA6" w14:paraId="3C236836" w14:textId="77777777" w:rsidTr="00EA613B">
        <w:trPr>
          <w:trHeight w:val="1063"/>
        </w:trPr>
        <w:tc>
          <w:tcPr>
            <w:tcW w:w="5760" w:type="dxa"/>
          </w:tcPr>
          <w:p w14:paraId="578AE6A3" w14:textId="77777777" w:rsidR="00200EE3" w:rsidRPr="00274CA6" w:rsidRDefault="00200EE3" w:rsidP="00EA613B">
            <w:pPr>
              <w:ind w:left="360" w:hanging="360"/>
            </w:pPr>
            <w:r w:rsidRPr="00274CA6">
              <w:lastRenderedPageBreak/>
              <w:t>2.   Use of standards-aligned instructional materials and strategies:</w:t>
            </w:r>
          </w:p>
          <w:p w14:paraId="06BEEDDC" w14:textId="77777777" w:rsidR="00200EE3" w:rsidRPr="00274CA6" w:rsidRDefault="00200EE3" w:rsidP="00EA613B">
            <w:pPr>
              <w:ind w:left="360" w:hanging="360"/>
            </w:pPr>
          </w:p>
          <w:p w14:paraId="65B7C0F3" w14:textId="77777777" w:rsidR="00200EE3" w:rsidRPr="00274CA6" w:rsidRDefault="00200EE3" w:rsidP="00EA613B">
            <w:pPr>
              <w:ind w:left="360" w:hanging="360"/>
            </w:pPr>
            <w:r w:rsidRPr="00274CA6">
              <w:t>New Heights will use standards-aligned materials to teach reading fluency and reading comprehension through a three-level program to teach decoding efficiently and effectively. The first level consists of phoneme awareness, basic phonics, and sight words, with daily application to the reading of stories and guided spelling. The second level covers short, long, and complex vowels in single syllable words and high-frequency sight words. The third level focuses on polysyllabic decoding using both syllabic and morphemic strategies</w:t>
            </w:r>
          </w:p>
        </w:tc>
        <w:tc>
          <w:tcPr>
            <w:tcW w:w="2160" w:type="dxa"/>
          </w:tcPr>
          <w:p w14:paraId="557214AD" w14:textId="77777777" w:rsidR="00200EE3" w:rsidRPr="00274CA6" w:rsidRDefault="00200EE3" w:rsidP="00EA613B"/>
          <w:p w14:paraId="149007FE" w14:textId="77777777" w:rsidR="00200EE3" w:rsidRPr="00274CA6" w:rsidRDefault="00200EE3" w:rsidP="00EA613B"/>
          <w:p w14:paraId="748F5843" w14:textId="77777777" w:rsidR="00200EE3" w:rsidRPr="00274CA6" w:rsidRDefault="00200EE3" w:rsidP="00EA613B">
            <w:r w:rsidRPr="00274CA6">
              <w:t>Faculty and Leadership Team</w:t>
            </w:r>
          </w:p>
          <w:p w14:paraId="3A39FD00" w14:textId="77777777" w:rsidR="00200EE3" w:rsidRPr="00274CA6" w:rsidRDefault="00200EE3" w:rsidP="00EA613B"/>
          <w:p w14:paraId="5DABA9D0" w14:textId="77777777" w:rsidR="00200EE3" w:rsidRPr="00274CA6" w:rsidRDefault="00200EE3" w:rsidP="00EA613B">
            <w:r w:rsidRPr="00274CA6">
              <w:t>Begin purchase and use of Common Core aligned materials: 2013-2015</w:t>
            </w:r>
          </w:p>
          <w:p w14:paraId="1D9E6EF9" w14:textId="77777777" w:rsidR="00F948ED" w:rsidRPr="00274CA6" w:rsidRDefault="00F948ED" w:rsidP="00EA613B"/>
          <w:p w14:paraId="62141B33" w14:textId="77777777" w:rsidR="00F948ED" w:rsidRPr="00274CA6" w:rsidRDefault="00F948ED" w:rsidP="00EA613B">
            <w:r w:rsidRPr="00274CA6">
              <w:t xml:space="preserve">Continue to fill gaps to </w:t>
            </w:r>
            <w:r w:rsidR="00AA3A64" w:rsidRPr="00274CA6">
              <w:t>match students’ needs: 2015-2016</w:t>
            </w:r>
          </w:p>
        </w:tc>
        <w:tc>
          <w:tcPr>
            <w:tcW w:w="2520" w:type="dxa"/>
          </w:tcPr>
          <w:p w14:paraId="38645E13" w14:textId="77777777" w:rsidR="00200EE3" w:rsidRPr="00274CA6" w:rsidRDefault="00200EE3" w:rsidP="00EA613B"/>
          <w:p w14:paraId="7D79E3FA" w14:textId="77777777" w:rsidR="00200EE3" w:rsidRPr="00274CA6" w:rsidRDefault="00200EE3" w:rsidP="00EA613B"/>
          <w:p w14:paraId="482BEF4C" w14:textId="77777777" w:rsidR="00200EE3" w:rsidRPr="00274CA6" w:rsidRDefault="00200EE3" w:rsidP="00EA613B">
            <w:r w:rsidRPr="00274CA6">
              <w:t>Purchase of fluency and comprehension programs and student literature to teach reading.</w:t>
            </w:r>
          </w:p>
          <w:p w14:paraId="58880BA7" w14:textId="77777777" w:rsidR="00200EE3" w:rsidRPr="00274CA6" w:rsidRDefault="00200EE3" w:rsidP="00EA613B"/>
          <w:p w14:paraId="7633E5B9" w14:textId="77777777" w:rsidR="00200EE3" w:rsidRPr="00274CA6" w:rsidRDefault="00200EE3" w:rsidP="00EA613B">
            <w:r w:rsidRPr="00274CA6">
              <w:t>Level Libraries to ensure low performing students have reading material at their level on topics of interest to their age.</w:t>
            </w:r>
          </w:p>
        </w:tc>
        <w:tc>
          <w:tcPr>
            <w:tcW w:w="1800" w:type="dxa"/>
          </w:tcPr>
          <w:p w14:paraId="4000E52A" w14:textId="77777777" w:rsidR="00200EE3" w:rsidRPr="00274CA6" w:rsidRDefault="00200EE3" w:rsidP="00EA613B"/>
          <w:p w14:paraId="7D6458F1" w14:textId="77777777" w:rsidR="00200EE3" w:rsidRPr="00274CA6" w:rsidRDefault="00200EE3" w:rsidP="00EA613B"/>
          <w:p w14:paraId="0DB509D8" w14:textId="77777777" w:rsidR="00200EE3" w:rsidRPr="00274CA6" w:rsidRDefault="00200EE3" w:rsidP="00EA613B">
            <w:r w:rsidRPr="00274CA6">
              <w:t>$10,000</w:t>
            </w:r>
          </w:p>
          <w:p w14:paraId="75475358" w14:textId="77777777" w:rsidR="00200EE3" w:rsidRPr="00274CA6" w:rsidRDefault="00200EE3" w:rsidP="00EA613B"/>
          <w:p w14:paraId="4C5559CB" w14:textId="77777777" w:rsidR="00200EE3" w:rsidRPr="00274CA6" w:rsidRDefault="00200EE3" w:rsidP="00EA613B"/>
          <w:p w14:paraId="0162A049" w14:textId="77777777" w:rsidR="00200EE3" w:rsidRPr="00274CA6" w:rsidRDefault="00200EE3" w:rsidP="00EA613B"/>
          <w:p w14:paraId="3FABB456" w14:textId="77777777" w:rsidR="00200EE3" w:rsidRPr="00274CA6" w:rsidRDefault="00200EE3" w:rsidP="00EA613B"/>
          <w:p w14:paraId="39321A57" w14:textId="77777777" w:rsidR="00200EE3" w:rsidRPr="00274CA6" w:rsidRDefault="00200EE3" w:rsidP="00EA613B">
            <w:r w:rsidRPr="00274CA6">
              <w:t>$10,000</w:t>
            </w:r>
          </w:p>
        </w:tc>
        <w:tc>
          <w:tcPr>
            <w:tcW w:w="1800" w:type="dxa"/>
          </w:tcPr>
          <w:p w14:paraId="52294B67" w14:textId="77777777" w:rsidR="00200EE3" w:rsidRPr="00274CA6" w:rsidRDefault="00200EE3" w:rsidP="00EA613B"/>
          <w:p w14:paraId="153E996B" w14:textId="77777777" w:rsidR="00200EE3" w:rsidRPr="00274CA6" w:rsidRDefault="00200EE3" w:rsidP="00EA613B"/>
          <w:p w14:paraId="1D906009" w14:textId="77777777" w:rsidR="00200EE3" w:rsidRPr="00274CA6" w:rsidRDefault="00200EE3" w:rsidP="00EA613B">
            <w:r w:rsidRPr="00274CA6">
              <w:t>New Heights General Fund</w:t>
            </w:r>
          </w:p>
          <w:p w14:paraId="46C0FBA8" w14:textId="77777777" w:rsidR="00200EE3" w:rsidRPr="00274CA6" w:rsidRDefault="00200EE3" w:rsidP="00EA613B"/>
          <w:p w14:paraId="74833352" w14:textId="77777777" w:rsidR="00200EE3" w:rsidRPr="00274CA6" w:rsidRDefault="00200EE3" w:rsidP="00EA613B"/>
          <w:p w14:paraId="6854C214" w14:textId="77777777" w:rsidR="00200EE3" w:rsidRPr="00274CA6" w:rsidRDefault="00200EE3" w:rsidP="00EA613B"/>
          <w:p w14:paraId="16A66BAF" w14:textId="77777777" w:rsidR="00200EE3" w:rsidRPr="00274CA6" w:rsidRDefault="00200EE3" w:rsidP="00EA613B">
            <w:r w:rsidRPr="00274CA6">
              <w:t>New Heights General Fund</w:t>
            </w:r>
          </w:p>
          <w:p w14:paraId="097DDA11" w14:textId="77777777" w:rsidR="00200EE3" w:rsidRPr="00274CA6" w:rsidRDefault="00200EE3" w:rsidP="00EA613B"/>
        </w:tc>
      </w:tr>
      <w:tr w:rsidR="00200EE3" w:rsidRPr="00274CA6" w14:paraId="0455F968" w14:textId="77777777" w:rsidTr="00EA613B">
        <w:trPr>
          <w:trHeight w:val="1063"/>
        </w:trPr>
        <w:tc>
          <w:tcPr>
            <w:tcW w:w="5760" w:type="dxa"/>
          </w:tcPr>
          <w:p w14:paraId="3561B5A3" w14:textId="77777777" w:rsidR="00200EE3" w:rsidRPr="00274CA6" w:rsidRDefault="00200EE3" w:rsidP="00EA613B">
            <w:pPr>
              <w:pStyle w:val="ListParagraph"/>
              <w:numPr>
                <w:ilvl w:val="0"/>
                <w:numId w:val="33"/>
              </w:numPr>
            </w:pPr>
            <w:r w:rsidRPr="00274CA6">
              <w:t>Extended learning time:</w:t>
            </w:r>
          </w:p>
          <w:p w14:paraId="0081F5C7" w14:textId="77777777" w:rsidR="00200EE3" w:rsidRPr="00274CA6" w:rsidRDefault="00200EE3" w:rsidP="00EA613B">
            <w:r w:rsidRPr="00274CA6">
              <w:t>Students who are identified as low performing will have extra support during the day. In addition, students will participate in an academically-focu</w:t>
            </w:r>
            <w:r w:rsidR="006934AB" w:rsidRPr="00274CA6">
              <w:t>sed after school program for 1 hour</w:t>
            </w:r>
            <w:r w:rsidRPr="00274CA6">
              <w:t xml:space="preserve"> and a </w:t>
            </w:r>
            <w:r w:rsidR="006934AB" w:rsidRPr="00274CA6">
              <w:t xml:space="preserve">1 hour </w:t>
            </w:r>
            <w:r w:rsidRPr="00274CA6">
              <w:t>before school program. Participating students will have special tutors to work with them one-on-one as well as in small groups.</w:t>
            </w:r>
          </w:p>
        </w:tc>
        <w:tc>
          <w:tcPr>
            <w:tcW w:w="2160" w:type="dxa"/>
          </w:tcPr>
          <w:p w14:paraId="14BE7251" w14:textId="77777777" w:rsidR="00200EE3" w:rsidRPr="00274CA6" w:rsidRDefault="00200EE3" w:rsidP="00EA613B">
            <w:r w:rsidRPr="00274CA6">
              <w:t>Faculty and Leadership Team</w:t>
            </w:r>
          </w:p>
          <w:p w14:paraId="6934488B" w14:textId="77777777" w:rsidR="00200EE3" w:rsidRPr="00274CA6" w:rsidRDefault="00200EE3" w:rsidP="00EA613B"/>
          <w:p w14:paraId="15CFEDE7" w14:textId="77777777" w:rsidR="00200EE3" w:rsidRPr="00274CA6" w:rsidRDefault="00200EE3" w:rsidP="00EA613B">
            <w:r w:rsidRPr="00274CA6">
              <w:t>Begin using Class Matrix to identify students in need and place in extended day learning settings: 2013-2015</w:t>
            </w:r>
          </w:p>
          <w:p w14:paraId="64E67A34" w14:textId="77777777" w:rsidR="00200EE3" w:rsidRPr="00274CA6" w:rsidRDefault="00200EE3" w:rsidP="00EA613B"/>
          <w:p w14:paraId="78EAFB13" w14:textId="77777777" w:rsidR="00F948ED" w:rsidRPr="00274CA6" w:rsidRDefault="00F948ED" w:rsidP="00EA613B">
            <w:r w:rsidRPr="00274CA6">
              <w:t xml:space="preserve">Increase efficiency </w:t>
            </w:r>
            <w:r w:rsidRPr="00274CA6">
              <w:lastRenderedPageBreak/>
              <w:t>and variety of data to</w:t>
            </w:r>
            <w:r w:rsidR="00AA3A64" w:rsidRPr="00274CA6">
              <w:t xml:space="preserve"> use in the process in 2015-2016</w:t>
            </w:r>
            <w:r w:rsidRPr="00274CA6">
              <w:t>.</w:t>
            </w:r>
          </w:p>
        </w:tc>
        <w:tc>
          <w:tcPr>
            <w:tcW w:w="2520" w:type="dxa"/>
          </w:tcPr>
          <w:p w14:paraId="69AEEE1A" w14:textId="77777777" w:rsidR="00200EE3" w:rsidRPr="00274CA6" w:rsidRDefault="00200EE3" w:rsidP="00EA613B">
            <w:r w:rsidRPr="00274CA6">
              <w:lastRenderedPageBreak/>
              <w:t xml:space="preserve">Extended Day Tutors </w:t>
            </w:r>
          </w:p>
          <w:p w14:paraId="76F1525A" w14:textId="77777777" w:rsidR="00200EE3" w:rsidRPr="00274CA6" w:rsidRDefault="00200EE3" w:rsidP="00EA613B"/>
          <w:p w14:paraId="22F15104" w14:textId="7BEEF93E" w:rsidR="00200EE3" w:rsidRPr="00274CA6" w:rsidRDefault="00200EE3" w:rsidP="00EA613B">
            <w:r w:rsidRPr="00274CA6">
              <w:t>Books for students reading below grade level t</w:t>
            </w:r>
            <w:r w:rsidR="00A61A98" w:rsidRPr="00274CA6">
              <w:t>o use in intervention</w:t>
            </w:r>
          </w:p>
        </w:tc>
        <w:tc>
          <w:tcPr>
            <w:tcW w:w="1800" w:type="dxa"/>
          </w:tcPr>
          <w:p w14:paraId="1EBDC5EB" w14:textId="77777777" w:rsidR="00200EE3" w:rsidRPr="00274CA6" w:rsidRDefault="00200EE3" w:rsidP="00EA613B">
            <w:r w:rsidRPr="00274CA6">
              <w:t>$25,000</w:t>
            </w:r>
          </w:p>
          <w:p w14:paraId="715E9C70" w14:textId="77777777" w:rsidR="00200EE3" w:rsidRPr="00274CA6" w:rsidRDefault="00200EE3" w:rsidP="00EA613B"/>
          <w:p w14:paraId="55A46D3F" w14:textId="77777777" w:rsidR="00200EE3" w:rsidRPr="00274CA6" w:rsidRDefault="00200EE3" w:rsidP="00EA613B">
            <w:r w:rsidRPr="00274CA6">
              <w:t>$5,000</w:t>
            </w:r>
          </w:p>
        </w:tc>
        <w:tc>
          <w:tcPr>
            <w:tcW w:w="1800" w:type="dxa"/>
          </w:tcPr>
          <w:p w14:paraId="1FFFEDC5" w14:textId="77777777" w:rsidR="00200EE3" w:rsidRPr="00274CA6" w:rsidRDefault="006934AB" w:rsidP="00EA613B">
            <w:r w:rsidRPr="00274CA6">
              <w:t>General Fund</w:t>
            </w:r>
          </w:p>
          <w:p w14:paraId="385156EA" w14:textId="77777777" w:rsidR="00200EE3" w:rsidRPr="00274CA6" w:rsidRDefault="00200EE3" w:rsidP="00EA613B"/>
          <w:p w14:paraId="23801944" w14:textId="77777777" w:rsidR="00200EE3" w:rsidRPr="00274CA6" w:rsidRDefault="00200EE3" w:rsidP="00EA613B"/>
        </w:tc>
      </w:tr>
    </w:tbl>
    <w:p w14:paraId="714DCAFE" w14:textId="77777777" w:rsidR="00200EE3" w:rsidRPr="00274CA6" w:rsidRDefault="00200EE3" w:rsidP="00200EE3">
      <w:r w:rsidRPr="00274CA6">
        <w:lastRenderedPageBreak/>
        <w:br w:type="page"/>
      </w: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160"/>
        <w:gridCol w:w="2520"/>
        <w:gridCol w:w="1800"/>
        <w:gridCol w:w="1800"/>
      </w:tblGrid>
      <w:tr w:rsidR="00200EE3" w:rsidRPr="00274CA6" w14:paraId="2E6FFBC0" w14:textId="77777777" w:rsidTr="00EA613B">
        <w:trPr>
          <w:cantSplit/>
        </w:trPr>
        <w:tc>
          <w:tcPr>
            <w:tcW w:w="5760" w:type="dxa"/>
            <w:shd w:val="clear" w:color="auto" w:fill="E6E6E6"/>
          </w:tcPr>
          <w:p w14:paraId="507165AA" w14:textId="77777777" w:rsidR="00200EE3" w:rsidRPr="00274CA6" w:rsidRDefault="00200EE3" w:rsidP="00EA613B">
            <w:r w:rsidRPr="00274CA6">
              <w:lastRenderedPageBreak/>
              <w:t xml:space="preserve">Description of specific actions to Improve Student Achievement in </w:t>
            </w:r>
            <w:r w:rsidRPr="00274CA6">
              <w:rPr>
                <w:b/>
              </w:rPr>
              <w:t xml:space="preserve">Reading </w:t>
            </w:r>
            <w:r w:rsidRPr="00274CA6">
              <w:t>and reach the goals stated above for the SSD and each applicable student subgroup:</w:t>
            </w:r>
          </w:p>
        </w:tc>
        <w:tc>
          <w:tcPr>
            <w:tcW w:w="2160" w:type="dxa"/>
            <w:shd w:val="clear" w:color="auto" w:fill="E6E6E6"/>
            <w:vAlign w:val="center"/>
          </w:tcPr>
          <w:p w14:paraId="2955FA1C" w14:textId="77777777" w:rsidR="00200EE3" w:rsidRPr="00274CA6" w:rsidRDefault="00200EE3" w:rsidP="00EA613B">
            <w:pPr>
              <w:jc w:val="center"/>
            </w:pPr>
            <w:r w:rsidRPr="00274CA6">
              <w:t>Persons Involved/</w:t>
            </w:r>
          </w:p>
          <w:p w14:paraId="6268C55C" w14:textId="77777777" w:rsidR="00200EE3" w:rsidRPr="00274CA6" w:rsidRDefault="00200EE3" w:rsidP="00EA613B">
            <w:pPr>
              <w:jc w:val="center"/>
            </w:pPr>
            <w:r w:rsidRPr="00274CA6">
              <w:t>Timeline</w:t>
            </w:r>
          </w:p>
        </w:tc>
        <w:tc>
          <w:tcPr>
            <w:tcW w:w="2520" w:type="dxa"/>
            <w:shd w:val="clear" w:color="auto" w:fill="E6E6E6"/>
            <w:vAlign w:val="center"/>
          </w:tcPr>
          <w:p w14:paraId="6868354F" w14:textId="77777777" w:rsidR="00200EE3" w:rsidRPr="00274CA6" w:rsidRDefault="00200EE3" w:rsidP="00EA613B">
            <w:pPr>
              <w:jc w:val="center"/>
            </w:pPr>
            <w:r w:rsidRPr="00274CA6">
              <w:t>Related Expenditures</w:t>
            </w:r>
          </w:p>
        </w:tc>
        <w:tc>
          <w:tcPr>
            <w:tcW w:w="1800" w:type="dxa"/>
            <w:shd w:val="clear" w:color="auto" w:fill="E6E6E6"/>
            <w:vAlign w:val="center"/>
          </w:tcPr>
          <w:p w14:paraId="00D1FE35" w14:textId="77777777" w:rsidR="00200EE3" w:rsidRPr="00274CA6" w:rsidRDefault="00200EE3" w:rsidP="00EA613B">
            <w:pPr>
              <w:jc w:val="center"/>
            </w:pPr>
            <w:r w:rsidRPr="00274CA6">
              <w:t>Estimated Cost</w:t>
            </w:r>
          </w:p>
        </w:tc>
        <w:tc>
          <w:tcPr>
            <w:tcW w:w="1800" w:type="dxa"/>
            <w:shd w:val="clear" w:color="auto" w:fill="E6E6E6"/>
            <w:vAlign w:val="center"/>
          </w:tcPr>
          <w:p w14:paraId="1311D6F4" w14:textId="77777777" w:rsidR="00200EE3" w:rsidRPr="00274CA6" w:rsidRDefault="00200EE3" w:rsidP="00EA613B">
            <w:pPr>
              <w:jc w:val="center"/>
            </w:pPr>
            <w:r w:rsidRPr="00274CA6">
              <w:t>Funding Source</w:t>
            </w:r>
          </w:p>
        </w:tc>
      </w:tr>
      <w:tr w:rsidR="00200EE3" w:rsidRPr="00274CA6" w14:paraId="422AFDF8" w14:textId="77777777" w:rsidTr="00EA613B">
        <w:trPr>
          <w:trHeight w:val="1062"/>
        </w:trPr>
        <w:tc>
          <w:tcPr>
            <w:tcW w:w="5760" w:type="dxa"/>
          </w:tcPr>
          <w:p w14:paraId="1919C111" w14:textId="77777777" w:rsidR="00200EE3" w:rsidRPr="00274CA6" w:rsidRDefault="00200EE3" w:rsidP="00EA613B">
            <w:r w:rsidRPr="00274CA6">
              <w:t xml:space="preserve">4.  </w:t>
            </w:r>
            <w:r w:rsidRPr="00274CA6">
              <w:rPr>
                <w:b/>
              </w:rPr>
              <w:t>Increased access to technology:</w:t>
            </w:r>
          </w:p>
          <w:p w14:paraId="0C106FE0" w14:textId="77777777" w:rsidR="00200EE3" w:rsidRPr="00274CA6" w:rsidRDefault="00200EE3" w:rsidP="00EA613B"/>
          <w:p w14:paraId="6DA0932A" w14:textId="77777777" w:rsidR="00200EE3" w:rsidRPr="00274CA6" w:rsidRDefault="00200EE3" w:rsidP="00EA613B">
            <w:r w:rsidRPr="00274CA6">
              <w:t>Students who perform below grade level expectations, as determined by teacher judgment and developmentally appropriate tests, will have access to special computer software in their classrooms. Students also have access to multiple forms of technology and ebooks to support their comprehension skills. Each classroom will h</w:t>
            </w:r>
            <w:r w:rsidR="004C6780" w:rsidRPr="00274CA6">
              <w:t>ave access to technology</w:t>
            </w:r>
            <w:r w:rsidRPr="00274CA6">
              <w:t>.</w:t>
            </w:r>
          </w:p>
          <w:p w14:paraId="443AAFF3" w14:textId="77777777" w:rsidR="00200EE3" w:rsidRPr="00274CA6" w:rsidRDefault="00200EE3" w:rsidP="00EA613B"/>
          <w:p w14:paraId="1A7CDEE9" w14:textId="77777777" w:rsidR="00200EE3" w:rsidRPr="00274CA6" w:rsidRDefault="00200EE3" w:rsidP="00EA613B"/>
          <w:p w14:paraId="43805E1F" w14:textId="77777777" w:rsidR="00200EE3" w:rsidRPr="00274CA6" w:rsidRDefault="00200EE3" w:rsidP="00EA613B"/>
        </w:tc>
        <w:tc>
          <w:tcPr>
            <w:tcW w:w="2160" w:type="dxa"/>
          </w:tcPr>
          <w:p w14:paraId="2EA79E0F" w14:textId="77777777" w:rsidR="00200EE3" w:rsidRPr="00274CA6" w:rsidRDefault="00200EE3" w:rsidP="00EA613B">
            <w:r w:rsidRPr="00274CA6">
              <w:t>Faculty and Leadership Team</w:t>
            </w:r>
          </w:p>
          <w:p w14:paraId="6F677445" w14:textId="77777777" w:rsidR="00200EE3" w:rsidRPr="00274CA6" w:rsidRDefault="00200EE3" w:rsidP="00EA613B"/>
          <w:p w14:paraId="6EE47E90" w14:textId="77777777" w:rsidR="00200EE3" w:rsidRPr="00274CA6" w:rsidRDefault="00200EE3" w:rsidP="00EA613B">
            <w:r w:rsidRPr="00274CA6">
              <w:t>Begin purchase and use of technology to support learning: 2013-2015</w:t>
            </w:r>
          </w:p>
          <w:p w14:paraId="4ED8521F" w14:textId="77777777" w:rsidR="00F948ED" w:rsidRPr="00274CA6" w:rsidRDefault="00F948ED" w:rsidP="00EA613B"/>
          <w:p w14:paraId="5BD35A2F" w14:textId="77777777" w:rsidR="00F948ED" w:rsidRPr="00274CA6" w:rsidRDefault="00F948ED" w:rsidP="00EA613B">
            <w:r w:rsidRPr="00274CA6">
              <w:t>Implement a staged growth model for blended learning, starting in 4</w:t>
            </w:r>
            <w:r w:rsidRPr="00274CA6">
              <w:rPr>
                <w:vertAlign w:val="superscript"/>
              </w:rPr>
              <w:t>th</w:t>
            </w:r>
            <w:r w:rsidRPr="00274CA6">
              <w:t xml:space="preserve"> grade and building to all other grade levels:</w:t>
            </w:r>
          </w:p>
          <w:p w14:paraId="56379EA1" w14:textId="77777777" w:rsidR="00F948ED" w:rsidRPr="00274CA6" w:rsidRDefault="00AA3A64" w:rsidP="00EA613B">
            <w:r w:rsidRPr="00274CA6">
              <w:t>2015-2016</w:t>
            </w:r>
          </w:p>
          <w:p w14:paraId="2ECD735C" w14:textId="77777777" w:rsidR="00200EE3" w:rsidRPr="00274CA6" w:rsidRDefault="00200EE3" w:rsidP="00EA613B"/>
          <w:p w14:paraId="1ACF6757" w14:textId="77777777" w:rsidR="00200EE3" w:rsidRPr="00274CA6" w:rsidRDefault="00200EE3" w:rsidP="00EA613B"/>
        </w:tc>
        <w:tc>
          <w:tcPr>
            <w:tcW w:w="2520" w:type="dxa"/>
          </w:tcPr>
          <w:p w14:paraId="21BC430F" w14:textId="77777777" w:rsidR="00200EE3" w:rsidRPr="00274CA6" w:rsidRDefault="00200EE3" w:rsidP="00EA613B">
            <w:r w:rsidRPr="00274CA6">
              <w:t>Internet-connected desktop computers, laptop, and tablet computers available for each classroom</w:t>
            </w:r>
          </w:p>
          <w:p w14:paraId="4E6550BE" w14:textId="77777777" w:rsidR="00200EE3" w:rsidRPr="00274CA6" w:rsidRDefault="00200EE3" w:rsidP="00EA613B"/>
          <w:p w14:paraId="1FD76F01" w14:textId="77777777" w:rsidR="00200EE3" w:rsidRPr="00274CA6" w:rsidRDefault="00200EE3" w:rsidP="00EA613B">
            <w:r w:rsidRPr="00274CA6">
              <w:t>One grade level printer.</w:t>
            </w:r>
          </w:p>
          <w:p w14:paraId="26CA3502" w14:textId="77777777" w:rsidR="00200EE3" w:rsidRPr="00274CA6" w:rsidRDefault="00200EE3" w:rsidP="00EA613B"/>
          <w:p w14:paraId="366057AF" w14:textId="0B23B5B6" w:rsidR="00200EE3" w:rsidRPr="00274CA6" w:rsidRDefault="00A61A98" w:rsidP="00EA613B">
            <w:r w:rsidRPr="00274CA6">
              <w:t xml:space="preserve">Fast </w:t>
            </w:r>
            <w:r w:rsidR="00200EE3" w:rsidRPr="00274CA6">
              <w:t>Internet service.</w:t>
            </w:r>
          </w:p>
          <w:p w14:paraId="291092C4" w14:textId="77777777" w:rsidR="00200EE3" w:rsidRPr="00274CA6" w:rsidRDefault="00200EE3" w:rsidP="00EA613B"/>
          <w:p w14:paraId="7BDB39E6" w14:textId="77777777" w:rsidR="00200EE3" w:rsidRPr="00274CA6" w:rsidRDefault="00200EE3" w:rsidP="00EA613B">
            <w:r w:rsidRPr="00274CA6">
              <w:t>2 Scanners for each campus</w:t>
            </w:r>
          </w:p>
          <w:p w14:paraId="24491E73" w14:textId="77777777" w:rsidR="00200EE3" w:rsidRPr="00274CA6" w:rsidRDefault="00200EE3" w:rsidP="00EA613B"/>
          <w:p w14:paraId="2421D8DA" w14:textId="77777777" w:rsidR="00200EE3" w:rsidRPr="00274CA6" w:rsidRDefault="00200EE3" w:rsidP="00EA613B">
            <w:r w:rsidRPr="00274CA6">
              <w:t>Computer Software/web-based programs for participating students</w:t>
            </w:r>
          </w:p>
        </w:tc>
        <w:tc>
          <w:tcPr>
            <w:tcW w:w="1800" w:type="dxa"/>
          </w:tcPr>
          <w:p w14:paraId="4188EA14" w14:textId="77777777" w:rsidR="00200EE3" w:rsidRPr="00274CA6" w:rsidRDefault="00200EE3" w:rsidP="00EA613B">
            <w:r w:rsidRPr="00274CA6">
              <w:t>$50,000</w:t>
            </w:r>
          </w:p>
          <w:p w14:paraId="3C88D4A9" w14:textId="77777777" w:rsidR="006934AB" w:rsidRPr="00274CA6" w:rsidRDefault="006934AB" w:rsidP="00EA613B"/>
          <w:p w14:paraId="5B88F17A" w14:textId="647C05F1" w:rsidR="00200EE3" w:rsidRPr="00274CA6" w:rsidRDefault="00200EE3" w:rsidP="00EA613B"/>
          <w:p w14:paraId="2FA4A9B1" w14:textId="77777777" w:rsidR="006934AB" w:rsidRPr="00274CA6" w:rsidRDefault="006934AB" w:rsidP="00EA613B"/>
          <w:p w14:paraId="5B0EB301" w14:textId="77777777" w:rsidR="006934AB" w:rsidRPr="00274CA6" w:rsidRDefault="006934AB" w:rsidP="00EA613B"/>
          <w:p w14:paraId="5DF6270C" w14:textId="77777777" w:rsidR="00200EE3" w:rsidRPr="00274CA6" w:rsidRDefault="00200EE3" w:rsidP="00EA613B"/>
          <w:p w14:paraId="4744D099" w14:textId="77777777" w:rsidR="00200EE3" w:rsidRPr="00274CA6" w:rsidRDefault="00200EE3" w:rsidP="00EA613B"/>
          <w:p w14:paraId="3603643C" w14:textId="77777777" w:rsidR="00200EE3" w:rsidRPr="00274CA6" w:rsidRDefault="00200EE3" w:rsidP="00EA613B"/>
        </w:tc>
        <w:tc>
          <w:tcPr>
            <w:tcW w:w="1800" w:type="dxa"/>
          </w:tcPr>
          <w:p w14:paraId="3B2925CB" w14:textId="77777777" w:rsidR="00200EE3" w:rsidRPr="00274CA6" w:rsidRDefault="00200EE3" w:rsidP="00EA613B">
            <w:r w:rsidRPr="00274CA6">
              <w:t>New Heights General Fund</w:t>
            </w:r>
          </w:p>
          <w:p w14:paraId="5287E362" w14:textId="19DCB47D" w:rsidR="00200EE3" w:rsidRPr="00274CA6" w:rsidRDefault="00200EE3" w:rsidP="00EA613B"/>
        </w:tc>
      </w:tr>
      <w:tr w:rsidR="00200EE3" w:rsidRPr="00274CA6" w14:paraId="06C303D9" w14:textId="77777777" w:rsidTr="00EA613B">
        <w:trPr>
          <w:trHeight w:val="1063"/>
        </w:trPr>
        <w:tc>
          <w:tcPr>
            <w:tcW w:w="5760" w:type="dxa"/>
          </w:tcPr>
          <w:p w14:paraId="065DE4FF" w14:textId="77777777" w:rsidR="00200EE3" w:rsidRPr="00274CA6" w:rsidRDefault="00200EE3" w:rsidP="00EA613B">
            <w:pPr>
              <w:ind w:left="252" w:hanging="252"/>
            </w:pPr>
            <w:r w:rsidRPr="00274CA6">
              <w:t xml:space="preserve">5.   </w:t>
            </w:r>
            <w:r w:rsidRPr="00274CA6">
              <w:rPr>
                <w:b/>
              </w:rPr>
              <w:t>Staff development and professional collaboration aligned with standards-based instructional materials:</w:t>
            </w:r>
          </w:p>
          <w:p w14:paraId="5B26AC34" w14:textId="77777777" w:rsidR="00200EE3" w:rsidRPr="00274CA6" w:rsidRDefault="00200EE3" w:rsidP="00EA613B">
            <w:pPr>
              <w:ind w:left="360" w:hanging="360"/>
            </w:pPr>
          </w:p>
          <w:p w14:paraId="75A92F1D" w14:textId="77777777" w:rsidR="00200EE3" w:rsidRPr="00274CA6" w:rsidRDefault="00200EE3" w:rsidP="00EA613B">
            <w:pPr>
              <w:ind w:left="252"/>
            </w:pPr>
            <w:r w:rsidRPr="00274CA6">
              <w:t>Teachers participate in 8-10 days of professional development during the summer and school year focused on differentiating instruction to meet the needs of low performing students. In addition, teachers work collaboratively each week during the school’s minimum day to problem-solve together and share strategies for successfully working with low performing students.</w:t>
            </w:r>
          </w:p>
          <w:p w14:paraId="2B3C60E3" w14:textId="77777777" w:rsidR="00C670C3" w:rsidRPr="00274CA6" w:rsidRDefault="00C670C3" w:rsidP="00EA613B">
            <w:pPr>
              <w:ind w:left="252"/>
            </w:pPr>
          </w:p>
          <w:p w14:paraId="465D9C23" w14:textId="1D8DB44F" w:rsidR="00C670C3" w:rsidRPr="00274CA6" w:rsidRDefault="00C670C3" w:rsidP="00EA613B">
            <w:pPr>
              <w:ind w:left="252"/>
            </w:pPr>
            <w:r w:rsidRPr="00274CA6">
              <w:t xml:space="preserve">Teachers engage in professional development focused </w:t>
            </w:r>
            <w:r w:rsidRPr="00274CA6">
              <w:lastRenderedPageBreak/>
              <w:t>on classroom management and building students’ intrinsic motivation to learn.</w:t>
            </w:r>
          </w:p>
          <w:p w14:paraId="1BFC8D2A" w14:textId="77777777" w:rsidR="00F77A3C" w:rsidRPr="00274CA6" w:rsidRDefault="00F77A3C" w:rsidP="00EA613B">
            <w:pPr>
              <w:ind w:left="252"/>
            </w:pPr>
          </w:p>
          <w:p w14:paraId="42C03DBA" w14:textId="77777777" w:rsidR="00F77A3C" w:rsidRPr="00274CA6" w:rsidRDefault="00F77A3C" w:rsidP="00EA613B">
            <w:pPr>
              <w:ind w:left="252"/>
            </w:pPr>
          </w:p>
          <w:p w14:paraId="640CEE9F" w14:textId="77777777" w:rsidR="00F77A3C" w:rsidRPr="00274CA6" w:rsidRDefault="00F77A3C" w:rsidP="00EA613B">
            <w:pPr>
              <w:ind w:left="252"/>
            </w:pPr>
          </w:p>
          <w:p w14:paraId="5F2B32BC" w14:textId="77777777" w:rsidR="00F77A3C" w:rsidRPr="00274CA6" w:rsidRDefault="00F77A3C" w:rsidP="00EA613B">
            <w:pPr>
              <w:ind w:left="252"/>
            </w:pPr>
          </w:p>
          <w:p w14:paraId="1746427F" w14:textId="5B70A828" w:rsidR="00F77A3C" w:rsidRPr="00274CA6" w:rsidRDefault="00F77A3C" w:rsidP="00EA613B">
            <w:pPr>
              <w:ind w:left="252"/>
            </w:pPr>
            <w:r w:rsidRPr="00274CA6">
              <w:t xml:space="preserve">Professional development and coaching to build students’ academic vocabulary and conceptual knowledge </w:t>
            </w:r>
            <w:r w:rsidR="002B026A" w:rsidRPr="00274CA6">
              <w:t>of</w:t>
            </w:r>
            <w:r w:rsidRPr="00274CA6">
              <w:t xml:space="preserve"> non-fiction text</w:t>
            </w:r>
            <w:r w:rsidR="002B026A" w:rsidRPr="00274CA6">
              <w:t>, s</w:t>
            </w:r>
            <w:r w:rsidR="001F5A85" w:rsidRPr="00274CA6">
              <w:t>pecifically focused on the inte</w:t>
            </w:r>
            <w:r w:rsidR="002B026A" w:rsidRPr="00274CA6">
              <w:t>gration of literacy and science.</w:t>
            </w:r>
          </w:p>
          <w:p w14:paraId="76815EC6" w14:textId="77777777" w:rsidR="00200EE3" w:rsidRPr="00274CA6" w:rsidRDefault="00200EE3" w:rsidP="00EA613B"/>
          <w:p w14:paraId="5C1DB9DB" w14:textId="77777777" w:rsidR="00200EE3" w:rsidRPr="00274CA6" w:rsidRDefault="00200EE3" w:rsidP="00EA613B">
            <w:pPr>
              <w:ind w:left="360" w:hanging="360"/>
            </w:pPr>
          </w:p>
        </w:tc>
        <w:tc>
          <w:tcPr>
            <w:tcW w:w="2160" w:type="dxa"/>
          </w:tcPr>
          <w:p w14:paraId="7B6FDDFF" w14:textId="77777777" w:rsidR="00200EE3" w:rsidRPr="00274CA6" w:rsidRDefault="00200EE3" w:rsidP="00EA613B">
            <w:r w:rsidRPr="00274CA6">
              <w:lastRenderedPageBreak/>
              <w:t>All teachers and the Executive Director</w:t>
            </w:r>
          </w:p>
          <w:p w14:paraId="0DA47EDE" w14:textId="77777777" w:rsidR="00200EE3" w:rsidRPr="00274CA6" w:rsidRDefault="00200EE3" w:rsidP="00EA613B"/>
          <w:p w14:paraId="604AF059" w14:textId="550DC609" w:rsidR="00200EE3" w:rsidRPr="00274CA6" w:rsidRDefault="00C670C3" w:rsidP="00EA613B">
            <w:r w:rsidRPr="00274CA6">
              <w:t>O</w:t>
            </w:r>
            <w:r w:rsidR="00200EE3" w:rsidRPr="00274CA6">
              <w:t>ngoing</w:t>
            </w:r>
          </w:p>
          <w:p w14:paraId="0C73205D" w14:textId="77777777" w:rsidR="00C670C3" w:rsidRPr="00274CA6" w:rsidRDefault="00C670C3" w:rsidP="00EA613B"/>
          <w:p w14:paraId="37AD4223" w14:textId="77777777" w:rsidR="00C670C3" w:rsidRPr="00274CA6" w:rsidRDefault="00C670C3" w:rsidP="00EA613B"/>
          <w:p w14:paraId="0CCF14F4" w14:textId="77777777" w:rsidR="00C670C3" w:rsidRPr="00274CA6" w:rsidRDefault="00C670C3" w:rsidP="00EA613B"/>
          <w:p w14:paraId="7F639F1E" w14:textId="77777777" w:rsidR="00C670C3" w:rsidRPr="00274CA6" w:rsidRDefault="00C670C3" w:rsidP="00EA613B"/>
          <w:p w14:paraId="2BDC30DE" w14:textId="77777777" w:rsidR="00C670C3" w:rsidRPr="00274CA6" w:rsidRDefault="00C670C3" w:rsidP="00EA613B"/>
          <w:p w14:paraId="394B8EF0" w14:textId="77777777" w:rsidR="00C670C3" w:rsidRPr="00274CA6" w:rsidRDefault="00C670C3" w:rsidP="00EA613B"/>
          <w:p w14:paraId="22B7624F" w14:textId="77777777" w:rsidR="00C670C3" w:rsidRPr="00274CA6" w:rsidRDefault="00C670C3" w:rsidP="00EA613B"/>
          <w:p w14:paraId="7043315C" w14:textId="77777777" w:rsidR="00C670C3" w:rsidRPr="00274CA6" w:rsidRDefault="00C670C3" w:rsidP="00EA613B"/>
          <w:p w14:paraId="5CC98D42" w14:textId="77777777" w:rsidR="00C670C3" w:rsidRPr="00274CA6" w:rsidRDefault="00C670C3" w:rsidP="00EA613B"/>
          <w:p w14:paraId="3B3CFA1D" w14:textId="77777777" w:rsidR="00C670C3" w:rsidRPr="00274CA6" w:rsidRDefault="00C670C3" w:rsidP="00EA613B"/>
          <w:p w14:paraId="2D53FBE9" w14:textId="77777777" w:rsidR="00C670C3" w:rsidRPr="00274CA6" w:rsidRDefault="00C670C3" w:rsidP="00EA613B"/>
          <w:p w14:paraId="32A9E671" w14:textId="77777777" w:rsidR="00C670C3" w:rsidRPr="00274CA6" w:rsidRDefault="00C670C3" w:rsidP="00EA613B"/>
          <w:p w14:paraId="3AFA4FC6" w14:textId="77777777" w:rsidR="002B026A" w:rsidRPr="00274CA6" w:rsidRDefault="002B026A" w:rsidP="00EA613B"/>
          <w:p w14:paraId="2FD326CA" w14:textId="77777777" w:rsidR="002B026A" w:rsidRPr="00274CA6" w:rsidRDefault="002B026A" w:rsidP="00EA613B"/>
          <w:p w14:paraId="5283CE47" w14:textId="77777777" w:rsidR="002B026A" w:rsidRPr="00274CA6" w:rsidRDefault="002B026A" w:rsidP="00EA613B"/>
          <w:p w14:paraId="258D4ACB" w14:textId="77777777" w:rsidR="002B026A" w:rsidRPr="00274CA6" w:rsidRDefault="002B026A" w:rsidP="00EA613B"/>
          <w:p w14:paraId="387B0EC9" w14:textId="77777777" w:rsidR="002B026A" w:rsidRPr="00274CA6" w:rsidRDefault="002B026A" w:rsidP="00EA613B"/>
          <w:p w14:paraId="7AA3CE9B" w14:textId="63F301F8" w:rsidR="002B026A" w:rsidRPr="00274CA6" w:rsidRDefault="002B026A" w:rsidP="00EA613B">
            <w:r w:rsidRPr="00274CA6">
              <w:t>Begin 2014 and continue through 2016</w:t>
            </w:r>
          </w:p>
        </w:tc>
        <w:tc>
          <w:tcPr>
            <w:tcW w:w="2520" w:type="dxa"/>
          </w:tcPr>
          <w:p w14:paraId="793A06D8" w14:textId="77777777" w:rsidR="00200EE3" w:rsidRPr="00274CA6" w:rsidRDefault="00200EE3" w:rsidP="00EA613B">
            <w:r w:rsidRPr="00274CA6">
              <w:lastRenderedPageBreak/>
              <w:t>Profes</w:t>
            </w:r>
            <w:r w:rsidR="00835FD8" w:rsidRPr="00274CA6">
              <w:t>sional development facilitators/coaches from Growing Educators.</w:t>
            </w:r>
          </w:p>
          <w:p w14:paraId="42257418" w14:textId="77777777" w:rsidR="00200EE3" w:rsidRPr="00274CA6" w:rsidRDefault="00200EE3" w:rsidP="00EA613B"/>
          <w:p w14:paraId="09F3D72A" w14:textId="77777777" w:rsidR="00200EE3" w:rsidRPr="00274CA6" w:rsidRDefault="00200EE3" w:rsidP="00EA613B">
            <w:r w:rsidRPr="00274CA6">
              <w:t>Teacher stipends for summer work.</w:t>
            </w:r>
          </w:p>
          <w:p w14:paraId="6A921E9A" w14:textId="77777777" w:rsidR="00C670C3" w:rsidRPr="00274CA6" w:rsidRDefault="00C670C3" w:rsidP="00EA613B"/>
          <w:p w14:paraId="02ACEA91" w14:textId="77777777" w:rsidR="00C670C3" w:rsidRPr="00274CA6" w:rsidRDefault="00C670C3" w:rsidP="00EA613B"/>
          <w:p w14:paraId="3EAF7060" w14:textId="77777777" w:rsidR="00C670C3" w:rsidRPr="00274CA6" w:rsidRDefault="00C670C3" w:rsidP="00EA613B"/>
          <w:p w14:paraId="6B76F974" w14:textId="77777777" w:rsidR="00C670C3" w:rsidRPr="00274CA6" w:rsidRDefault="00C670C3" w:rsidP="00EA613B"/>
          <w:p w14:paraId="4E4CBB2B" w14:textId="77777777" w:rsidR="00C670C3" w:rsidRPr="00274CA6" w:rsidRDefault="00C670C3" w:rsidP="00EA613B"/>
          <w:p w14:paraId="70B54D57" w14:textId="77777777" w:rsidR="00C670C3" w:rsidRPr="00274CA6" w:rsidRDefault="00C670C3" w:rsidP="00EA613B"/>
          <w:p w14:paraId="7C9F75D6" w14:textId="77777777" w:rsidR="00C670C3" w:rsidRPr="00274CA6" w:rsidRDefault="00C670C3" w:rsidP="00EA613B">
            <w:r w:rsidRPr="00274CA6">
              <w:lastRenderedPageBreak/>
              <w:t xml:space="preserve">Summer Developmental Design Workshop for middle grades teachers </w:t>
            </w:r>
          </w:p>
          <w:p w14:paraId="0C787E6B" w14:textId="77777777" w:rsidR="002B026A" w:rsidRPr="00274CA6" w:rsidRDefault="002B026A" w:rsidP="00EA613B"/>
          <w:p w14:paraId="0596831A" w14:textId="77777777" w:rsidR="002B026A" w:rsidRPr="00274CA6" w:rsidRDefault="002B026A" w:rsidP="00EA613B"/>
          <w:p w14:paraId="1A2F79B1" w14:textId="77777777" w:rsidR="00A61A98" w:rsidRPr="00274CA6" w:rsidRDefault="00A61A98" w:rsidP="00EA613B"/>
          <w:p w14:paraId="31E39EA7" w14:textId="77C6E4AE" w:rsidR="002B026A" w:rsidRPr="00274CA6" w:rsidRDefault="002B026A" w:rsidP="00EA613B">
            <w:r w:rsidRPr="00274CA6">
              <w:t>Summer professional development coaching and follow-up in-classroom coaching</w:t>
            </w:r>
          </w:p>
        </w:tc>
        <w:tc>
          <w:tcPr>
            <w:tcW w:w="1800" w:type="dxa"/>
          </w:tcPr>
          <w:p w14:paraId="73FECA66" w14:textId="5360F140" w:rsidR="00A61A98" w:rsidRPr="00274CA6" w:rsidRDefault="0069624E" w:rsidP="00EA613B">
            <w:r w:rsidRPr="00274CA6">
              <w:lastRenderedPageBreak/>
              <w:t>$40</w:t>
            </w:r>
            <w:r w:rsidR="00A61A98" w:rsidRPr="00274CA6">
              <w:t xml:space="preserve">,000 </w:t>
            </w:r>
            <w:r w:rsidR="007B76B5" w:rsidRPr="00274CA6">
              <w:t>for literacy coaches</w:t>
            </w:r>
          </w:p>
          <w:p w14:paraId="10A7AF9B" w14:textId="77777777" w:rsidR="00A61A98" w:rsidRPr="00274CA6" w:rsidRDefault="00A61A98" w:rsidP="00EA613B"/>
          <w:p w14:paraId="0C088D3A" w14:textId="77777777" w:rsidR="00A61A98" w:rsidRPr="00274CA6" w:rsidRDefault="00A61A98" w:rsidP="00EA613B"/>
          <w:p w14:paraId="3F1E9B39" w14:textId="77777777" w:rsidR="00A61A98" w:rsidRPr="00274CA6" w:rsidRDefault="00A61A98" w:rsidP="00EA613B"/>
          <w:p w14:paraId="1435B98B" w14:textId="77777777" w:rsidR="00A61A98" w:rsidRPr="00274CA6" w:rsidRDefault="00A61A98" w:rsidP="00EA613B"/>
          <w:p w14:paraId="6C1BC92F" w14:textId="77777777" w:rsidR="00A61A98" w:rsidRPr="00274CA6" w:rsidRDefault="00A61A98" w:rsidP="00EA613B"/>
          <w:p w14:paraId="044A2FA8" w14:textId="221E0677" w:rsidR="00200EE3" w:rsidRPr="00274CA6" w:rsidRDefault="0069624E" w:rsidP="00EA613B">
            <w:r w:rsidRPr="00274CA6">
              <w:t>$28</w:t>
            </w:r>
            <w:r w:rsidR="007B76B5" w:rsidRPr="00274CA6">
              <w:t>,000</w:t>
            </w:r>
            <w:r w:rsidR="00D83662" w:rsidRPr="00274CA6">
              <w:t xml:space="preserve"> for Summer </w:t>
            </w:r>
            <w:r w:rsidR="007B76B5" w:rsidRPr="00274CA6">
              <w:t xml:space="preserve">Stipends for Teachers </w:t>
            </w:r>
          </w:p>
          <w:p w14:paraId="37CEA2F8" w14:textId="77777777" w:rsidR="00C670C3" w:rsidRPr="00274CA6" w:rsidRDefault="00C670C3" w:rsidP="00EA613B"/>
          <w:p w14:paraId="0D4EC3A3" w14:textId="77777777" w:rsidR="00C670C3" w:rsidRPr="00274CA6" w:rsidRDefault="00C670C3" w:rsidP="00EA613B"/>
          <w:p w14:paraId="21B3F8E4" w14:textId="77777777" w:rsidR="00C670C3" w:rsidRPr="00274CA6" w:rsidRDefault="00C670C3" w:rsidP="00EA613B"/>
          <w:p w14:paraId="35A88E59" w14:textId="77777777" w:rsidR="007B76B5" w:rsidRPr="00274CA6" w:rsidRDefault="007B76B5" w:rsidP="00EA613B">
            <w:r w:rsidRPr="00274CA6">
              <w:lastRenderedPageBreak/>
              <w:t>$6,000</w:t>
            </w:r>
            <w:r w:rsidR="00C670C3" w:rsidRPr="00274CA6">
              <w:t xml:space="preserve"> Developmenta</w:t>
            </w:r>
            <w:r w:rsidRPr="00274CA6">
              <w:t>l Design Workshop</w:t>
            </w:r>
          </w:p>
          <w:p w14:paraId="5A62FD79" w14:textId="77777777" w:rsidR="007B76B5" w:rsidRPr="00274CA6" w:rsidRDefault="007B76B5" w:rsidP="00EA613B"/>
          <w:p w14:paraId="22A30458" w14:textId="77777777" w:rsidR="007B76B5" w:rsidRPr="00274CA6" w:rsidRDefault="007B76B5" w:rsidP="00EA613B"/>
          <w:p w14:paraId="62EA6155" w14:textId="77777777" w:rsidR="007B76B5" w:rsidRPr="00274CA6" w:rsidRDefault="007B76B5" w:rsidP="00EA613B"/>
          <w:p w14:paraId="20DB7DAE" w14:textId="6E0251CF" w:rsidR="00A61A98" w:rsidRPr="00274CA6" w:rsidRDefault="0069624E" w:rsidP="00EA613B">
            <w:r w:rsidRPr="00274CA6">
              <w:t>$6,500</w:t>
            </w:r>
          </w:p>
          <w:p w14:paraId="43A6135B" w14:textId="3104D13A" w:rsidR="002B026A" w:rsidRPr="00274CA6" w:rsidRDefault="002B026A" w:rsidP="00EA613B">
            <w:r w:rsidRPr="00274CA6">
              <w:t xml:space="preserve">Lawrence Hall of Science coaches </w:t>
            </w:r>
          </w:p>
          <w:p w14:paraId="43FEB83F" w14:textId="77777777" w:rsidR="00D83662" w:rsidRPr="00274CA6" w:rsidRDefault="00D83662" w:rsidP="00EA613B"/>
          <w:p w14:paraId="7C728FF3" w14:textId="77777777" w:rsidR="00D83662" w:rsidRPr="00274CA6" w:rsidRDefault="00D83662" w:rsidP="00EA613B"/>
          <w:p w14:paraId="2D130258" w14:textId="77777777" w:rsidR="00200EE3" w:rsidRPr="00274CA6" w:rsidRDefault="00200EE3" w:rsidP="00EA613B"/>
          <w:p w14:paraId="39F09E4C" w14:textId="73D5D788" w:rsidR="00200EE3" w:rsidRPr="00274CA6" w:rsidRDefault="00200EE3" w:rsidP="00EA613B"/>
        </w:tc>
        <w:tc>
          <w:tcPr>
            <w:tcW w:w="1800" w:type="dxa"/>
          </w:tcPr>
          <w:p w14:paraId="5EF59549" w14:textId="0CDB8DFA" w:rsidR="00200EE3" w:rsidRPr="00274CA6" w:rsidRDefault="00F8555D" w:rsidP="00EA613B">
            <w:r w:rsidRPr="00274CA6">
              <w:lastRenderedPageBreak/>
              <w:t>Title I</w:t>
            </w:r>
            <w:r w:rsidR="0069624E" w:rsidRPr="00274CA6">
              <w:t xml:space="preserve"> and General Fund</w:t>
            </w:r>
          </w:p>
          <w:p w14:paraId="0E6CFCE5" w14:textId="77777777" w:rsidR="00F8555D" w:rsidRPr="00274CA6" w:rsidRDefault="00F8555D" w:rsidP="00EA613B"/>
          <w:p w14:paraId="074FC803" w14:textId="77777777" w:rsidR="00F8555D" w:rsidRPr="00274CA6" w:rsidRDefault="00F8555D" w:rsidP="00EA613B"/>
          <w:p w14:paraId="1AB8DA42" w14:textId="77777777" w:rsidR="00C670C3" w:rsidRPr="00274CA6" w:rsidRDefault="00C670C3" w:rsidP="00EA613B"/>
          <w:p w14:paraId="4099CE2C" w14:textId="77777777" w:rsidR="00C670C3" w:rsidRPr="00274CA6" w:rsidRDefault="00C670C3" w:rsidP="00EA613B"/>
          <w:p w14:paraId="678750AA" w14:textId="77777777" w:rsidR="00C670C3" w:rsidRPr="00274CA6" w:rsidRDefault="00C670C3" w:rsidP="00EA613B"/>
          <w:p w14:paraId="4D2E6C10" w14:textId="77777777" w:rsidR="00C670C3" w:rsidRPr="00274CA6" w:rsidRDefault="00C670C3" w:rsidP="00EA613B"/>
          <w:p w14:paraId="08F487A5" w14:textId="77777777" w:rsidR="00C670C3" w:rsidRPr="00274CA6" w:rsidRDefault="00C670C3" w:rsidP="00EA613B"/>
          <w:p w14:paraId="280472A6" w14:textId="77777777" w:rsidR="00C670C3" w:rsidRPr="00274CA6" w:rsidRDefault="00C670C3" w:rsidP="00EA613B"/>
          <w:p w14:paraId="4DAF1C80" w14:textId="77777777" w:rsidR="00C670C3" w:rsidRPr="00274CA6" w:rsidRDefault="00C670C3" w:rsidP="00EA613B"/>
          <w:p w14:paraId="51E53E4E" w14:textId="77777777" w:rsidR="00C670C3" w:rsidRPr="00274CA6" w:rsidRDefault="00C670C3" w:rsidP="00EA613B"/>
          <w:p w14:paraId="62940E13" w14:textId="77777777" w:rsidR="00C670C3" w:rsidRPr="00274CA6" w:rsidRDefault="00C670C3" w:rsidP="00EA613B"/>
          <w:p w14:paraId="64ECE3A4" w14:textId="77777777" w:rsidR="00C670C3" w:rsidRPr="00274CA6" w:rsidRDefault="00C670C3" w:rsidP="00EA613B"/>
          <w:p w14:paraId="6EE5E444" w14:textId="77777777" w:rsidR="00C670C3" w:rsidRPr="00274CA6" w:rsidRDefault="00C670C3" w:rsidP="00EA613B"/>
          <w:p w14:paraId="0472EECE" w14:textId="77777777" w:rsidR="00C670C3" w:rsidRPr="00274CA6" w:rsidRDefault="00C670C3" w:rsidP="00EA613B"/>
          <w:p w14:paraId="1CEA129D" w14:textId="77777777" w:rsidR="007E1089" w:rsidRPr="00274CA6" w:rsidRDefault="007E1089" w:rsidP="00C670C3"/>
          <w:p w14:paraId="5AD8C974" w14:textId="77777777" w:rsidR="007E1089" w:rsidRPr="00274CA6" w:rsidRDefault="007E1089" w:rsidP="00C670C3"/>
          <w:p w14:paraId="49B55EBA" w14:textId="77777777" w:rsidR="007E1089" w:rsidRPr="00274CA6" w:rsidRDefault="007E1089" w:rsidP="00C670C3"/>
          <w:p w14:paraId="4DFFDB83" w14:textId="77777777" w:rsidR="007E1089" w:rsidRPr="00274CA6" w:rsidRDefault="007E1089" w:rsidP="00C670C3"/>
          <w:p w14:paraId="6B95178A" w14:textId="77777777" w:rsidR="007E1089" w:rsidRPr="00274CA6" w:rsidRDefault="007E1089" w:rsidP="00C670C3"/>
          <w:p w14:paraId="451D0E86" w14:textId="45D39182" w:rsidR="00C670C3" w:rsidRPr="00274CA6" w:rsidRDefault="00C670C3" w:rsidP="0069624E"/>
        </w:tc>
      </w:tr>
      <w:tr w:rsidR="00200EE3" w:rsidRPr="00274CA6" w14:paraId="01DF068E" w14:textId="77777777" w:rsidTr="00EA613B">
        <w:trPr>
          <w:trHeight w:val="1063"/>
        </w:trPr>
        <w:tc>
          <w:tcPr>
            <w:tcW w:w="5760" w:type="dxa"/>
          </w:tcPr>
          <w:p w14:paraId="02775528" w14:textId="1F714D5C" w:rsidR="00200EE3" w:rsidRPr="00274CA6" w:rsidRDefault="00200EE3" w:rsidP="00EA613B">
            <w:r w:rsidRPr="00274CA6">
              <w:lastRenderedPageBreak/>
              <w:t xml:space="preserve">6. </w:t>
            </w:r>
            <w:r w:rsidRPr="00274CA6">
              <w:rPr>
                <w:b/>
              </w:rPr>
              <w:t>Involvement of staff, parents, and community (including notification procedures, parent outreach, and interpretation of student assessment results to parents):</w:t>
            </w:r>
          </w:p>
          <w:p w14:paraId="370A9149" w14:textId="77777777" w:rsidR="00200EE3" w:rsidRPr="00274CA6" w:rsidRDefault="00200EE3" w:rsidP="00EA613B">
            <w:pPr>
              <w:ind w:left="360"/>
            </w:pPr>
          </w:p>
          <w:p w14:paraId="2B746860" w14:textId="77777777" w:rsidR="00200EE3" w:rsidRPr="00274CA6" w:rsidRDefault="00200EE3" w:rsidP="00EA613B">
            <w:pPr>
              <w:ind w:left="72" w:hanging="108"/>
            </w:pPr>
            <w:r w:rsidRPr="00274CA6">
              <w:t xml:space="preserve">  Teachers and parents communicate on an ongoing basis to review student progress. Twice a year, there is a formal review of student progress where teachers meet individually with parents/guardians.</w:t>
            </w:r>
          </w:p>
          <w:p w14:paraId="2BD506F7" w14:textId="77777777" w:rsidR="00200EE3" w:rsidRPr="00274CA6" w:rsidRDefault="00200EE3" w:rsidP="00EA613B">
            <w:pPr>
              <w:ind w:left="72" w:hanging="108"/>
            </w:pPr>
          </w:p>
          <w:p w14:paraId="2678EE46" w14:textId="77777777" w:rsidR="00200EE3" w:rsidRPr="00274CA6" w:rsidRDefault="00200EE3" w:rsidP="00EA613B">
            <w:r w:rsidRPr="00274CA6">
              <w:t>Parents are invited, twice a month, to meet with the Executive Director for a morning discussion. The school facilitates 5 Family Nights each year to engage families in the kind of teaching and learning at New Heights. The school writes a monthly letter to parents. All parent communications sent home are translated into parents’ home language.</w:t>
            </w:r>
          </w:p>
        </w:tc>
        <w:tc>
          <w:tcPr>
            <w:tcW w:w="2160" w:type="dxa"/>
          </w:tcPr>
          <w:p w14:paraId="0859C448" w14:textId="77777777" w:rsidR="00200EE3" w:rsidRPr="00274CA6" w:rsidRDefault="00200EE3" w:rsidP="00EA613B">
            <w:r w:rsidRPr="00274CA6">
              <w:t>Parent Committees, faculty and school leadership</w:t>
            </w:r>
          </w:p>
          <w:p w14:paraId="76CBB141" w14:textId="77777777" w:rsidR="00200EE3" w:rsidRPr="00274CA6" w:rsidRDefault="00200EE3" w:rsidP="00EA613B"/>
          <w:p w14:paraId="7F5C062B" w14:textId="77777777" w:rsidR="00200EE3" w:rsidRPr="00274CA6" w:rsidRDefault="00200EE3" w:rsidP="00EA613B">
            <w:r w:rsidRPr="00274CA6">
              <w:t>ongoing</w:t>
            </w:r>
          </w:p>
        </w:tc>
        <w:tc>
          <w:tcPr>
            <w:tcW w:w="2520" w:type="dxa"/>
          </w:tcPr>
          <w:p w14:paraId="08658DB2" w14:textId="77777777" w:rsidR="00200EE3" w:rsidRPr="00274CA6" w:rsidRDefault="00200EE3" w:rsidP="00EA613B">
            <w:r w:rsidRPr="00274CA6">
              <w:t>Printing</w:t>
            </w:r>
          </w:p>
          <w:p w14:paraId="3AF992B2" w14:textId="77777777" w:rsidR="00200EE3" w:rsidRPr="00274CA6" w:rsidRDefault="00200EE3" w:rsidP="00EA613B"/>
          <w:p w14:paraId="137D96E0" w14:textId="77777777" w:rsidR="00200EE3" w:rsidRPr="00274CA6" w:rsidRDefault="00200EE3" w:rsidP="00EA613B"/>
          <w:p w14:paraId="5411CB8B" w14:textId="77777777" w:rsidR="00200EE3" w:rsidRPr="00274CA6" w:rsidRDefault="00200EE3" w:rsidP="00EA613B"/>
          <w:p w14:paraId="49BA67DD" w14:textId="77777777" w:rsidR="00200EE3" w:rsidRPr="00274CA6" w:rsidRDefault="00200EE3" w:rsidP="00EA613B">
            <w:r w:rsidRPr="00274CA6">
              <w:t>In-kind personnel</w:t>
            </w:r>
          </w:p>
        </w:tc>
        <w:tc>
          <w:tcPr>
            <w:tcW w:w="1800" w:type="dxa"/>
          </w:tcPr>
          <w:p w14:paraId="0F2F775C" w14:textId="77777777" w:rsidR="00200EE3" w:rsidRPr="00274CA6" w:rsidRDefault="00200EE3" w:rsidP="00EA613B">
            <w:r w:rsidRPr="00274CA6">
              <w:t>$2,000</w:t>
            </w:r>
          </w:p>
        </w:tc>
        <w:tc>
          <w:tcPr>
            <w:tcW w:w="1800" w:type="dxa"/>
          </w:tcPr>
          <w:p w14:paraId="2B02B161" w14:textId="77777777" w:rsidR="00200EE3" w:rsidRPr="00274CA6" w:rsidRDefault="00200EE3" w:rsidP="00EA613B">
            <w:r w:rsidRPr="00274CA6">
              <w:t>New Heights General Fund</w:t>
            </w:r>
          </w:p>
          <w:p w14:paraId="215BAF7B" w14:textId="77777777" w:rsidR="00200EE3" w:rsidRPr="00274CA6" w:rsidRDefault="00200EE3" w:rsidP="00EA613B"/>
          <w:p w14:paraId="5567C1F9" w14:textId="77777777" w:rsidR="00200EE3" w:rsidRPr="00274CA6" w:rsidRDefault="00200EE3" w:rsidP="00EA613B"/>
          <w:p w14:paraId="08894175" w14:textId="77777777" w:rsidR="00200EE3" w:rsidRPr="00274CA6" w:rsidRDefault="00200EE3" w:rsidP="00EA613B"/>
          <w:p w14:paraId="14A0CA5F" w14:textId="77777777" w:rsidR="00200EE3" w:rsidRPr="00274CA6" w:rsidRDefault="00200EE3" w:rsidP="00EA613B"/>
          <w:p w14:paraId="77806012" w14:textId="77777777" w:rsidR="00200EE3" w:rsidRPr="00274CA6" w:rsidRDefault="00200EE3" w:rsidP="00EA613B"/>
          <w:p w14:paraId="12F29046" w14:textId="77777777" w:rsidR="00200EE3" w:rsidRPr="00274CA6" w:rsidRDefault="00200EE3" w:rsidP="00EA613B"/>
          <w:p w14:paraId="7E95791C" w14:textId="77777777" w:rsidR="00200EE3" w:rsidRPr="00274CA6" w:rsidRDefault="00200EE3" w:rsidP="00EA613B"/>
          <w:p w14:paraId="47542367" w14:textId="77777777" w:rsidR="00200EE3" w:rsidRPr="00274CA6" w:rsidRDefault="00200EE3" w:rsidP="00EA613B"/>
        </w:tc>
      </w:tr>
      <w:tr w:rsidR="00200EE3" w:rsidRPr="00274CA6" w14:paraId="1920B9AB" w14:textId="77777777" w:rsidTr="00EA613B">
        <w:trPr>
          <w:trHeight w:val="1063"/>
        </w:trPr>
        <w:tc>
          <w:tcPr>
            <w:tcW w:w="5760" w:type="dxa"/>
          </w:tcPr>
          <w:p w14:paraId="640B2AC8" w14:textId="77777777" w:rsidR="00200EE3" w:rsidRPr="00274CA6" w:rsidRDefault="00200EE3" w:rsidP="00EA613B">
            <w:pPr>
              <w:ind w:left="360" w:hanging="360"/>
            </w:pPr>
            <w:r w:rsidRPr="00274CA6">
              <w:lastRenderedPageBreak/>
              <w:t xml:space="preserve">7.  </w:t>
            </w:r>
            <w:r w:rsidRPr="00274CA6">
              <w:rPr>
                <w:b/>
              </w:rPr>
              <w:t xml:space="preserve"> Auxiliary services for students and parents (including transition from preschool, elementary, and middle school):</w:t>
            </w:r>
          </w:p>
          <w:p w14:paraId="1B753984" w14:textId="77777777" w:rsidR="00200EE3" w:rsidRPr="00274CA6" w:rsidRDefault="00200EE3" w:rsidP="00EA613B">
            <w:pPr>
              <w:ind w:left="360" w:hanging="360"/>
            </w:pPr>
          </w:p>
          <w:p w14:paraId="7B2C34EC" w14:textId="77777777" w:rsidR="00200EE3" w:rsidRPr="00274CA6" w:rsidRDefault="00200EE3" w:rsidP="00EA613B">
            <w:pPr>
              <w:ind w:left="360" w:hanging="360"/>
            </w:pPr>
            <w:r w:rsidRPr="00274CA6">
              <w:t>Students and parents entering TK and Kindergarten from preschool will be invited to Information sessions to help families understand the expectations of elementary school.</w:t>
            </w:r>
          </w:p>
          <w:p w14:paraId="69F735DF" w14:textId="77777777" w:rsidR="00200EE3" w:rsidRPr="00274CA6" w:rsidRDefault="00200EE3" w:rsidP="00EA613B">
            <w:pPr>
              <w:ind w:left="360" w:hanging="360"/>
            </w:pPr>
          </w:p>
          <w:p w14:paraId="4BDA9AD5" w14:textId="77777777" w:rsidR="00200EE3" w:rsidRPr="00274CA6" w:rsidRDefault="00200EE3" w:rsidP="00EA613B">
            <w:pPr>
              <w:ind w:left="360" w:hanging="360"/>
            </w:pPr>
            <w:r w:rsidRPr="00274CA6">
              <w:t>In addition pre-school parents are invited to an Orientation Session once their child has secured a space in the school and prior to the beginning of school.</w:t>
            </w:r>
          </w:p>
          <w:p w14:paraId="1C72A9A9" w14:textId="77777777" w:rsidR="00200EE3" w:rsidRPr="00274CA6" w:rsidRDefault="00200EE3" w:rsidP="00EA613B">
            <w:pPr>
              <w:ind w:left="360" w:hanging="360"/>
            </w:pPr>
          </w:p>
          <w:p w14:paraId="75E3686C" w14:textId="77777777" w:rsidR="00200EE3" w:rsidRPr="00274CA6" w:rsidRDefault="00200EE3" w:rsidP="00EA613B">
            <w:pPr>
              <w:ind w:left="360" w:hanging="360"/>
            </w:pPr>
            <w:r w:rsidRPr="00274CA6">
              <w:t>Provide accelerated activities to all potential gifted/talented students.</w:t>
            </w:r>
          </w:p>
          <w:p w14:paraId="3029E1A2" w14:textId="77777777" w:rsidR="00200EE3" w:rsidRPr="00274CA6" w:rsidRDefault="00200EE3" w:rsidP="00EA613B">
            <w:pPr>
              <w:ind w:left="360" w:hanging="360"/>
            </w:pPr>
          </w:p>
          <w:p w14:paraId="51C1DAFE" w14:textId="77777777" w:rsidR="00200EE3" w:rsidRPr="00274CA6" w:rsidRDefault="00200EE3" w:rsidP="00EA613B">
            <w:pPr>
              <w:ind w:left="360" w:hanging="360"/>
            </w:pPr>
            <w:r w:rsidRPr="00274CA6">
              <w:t>Implement Student Study Teams for all students identified as low performing.</w:t>
            </w:r>
          </w:p>
          <w:p w14:paraId="14FB25A2" w14:textId="77777777" w:rsidR="00200EE3" w:rsidRPr="00274CA6" w:rsidRDefault="00200EE3" w:rsidP="00EA613B">
            <w:pPr>
              <w:ind w:left="360" w:hanging="360"/>
            </w:pPr>
          </w:p>
          <w:p w14:paraId="01DF65C9" w14:textId="77777777" w:rsidR="00200EE3" w:rsidRPr="00274CA6" w:rsidRDefault="00200EE3" w:rsidP="00EA613B">
            <w:pPr>
              <w:ind w:left="360" w:hanging="360"/>
            </w:pPr>
            <w:r w:rsidRPr="00274CA6">
              <w:t>Implement special education search and serve activities for all grades.</w:t>
            </w:r>
          </w:p>
          <w:p w14:paraId="725090C1" w14:textId="77777777" w:rsidR="00200EE3" w:rsidRPr="00274CA6" w:rsidRDefault="00200EE3" w:rsidP="00EA613B">
            <w:pPr>
              <w:ind w:left="360" w:hanging="360"/>
            </w:pPr>
          </w:p>
          <w:p w14:paraId="17CE39EC" w14:textId="77777777" w:rsidR="00200EE3" w:rsidRPr="00274CA6" w:rsidRDefault="00200EE3" w:rsidP="00EA613B">
            <w:pPr>
              <w:ind w:left="360" w:hanging="360"/>
            </w:pPr>
            <w:r w:rsidRPr="00274CA6">
              <w:t>Support students’ healthy development by implementing a strict policy on snack foods for students.</w:t>
            </w:r>
          </w:p>
          <w:p w14:paraId="534270A0" w14:textId="77777777" w:rsidR="00D83662" w:rsidRPr="00274CA6" w:rsidRDefault="00D83662" w:rsidP="00EA613B">
            <w:pPr>
              <w:ind w:left="360" w:hanging="360"/>
            </w:pPr>
          </w:p>
          <w:p w14:paraId="36E7992B" w14:textId="4911477F" w:rsidR="00D83662" w:rsidRPr="00274CA6" w:rsidRDefault="00D83662" w:rsidP="00EA613B">
            <w:pPr>
              <w:ind w:left="360" w:hanging="360"/>
            </w:pPr>
            <w:r w:rsidRPr="00274CA6">
              <w:t>Support students’ healthy development through social/emotional learning. Teachers are trained in social/emotional development and instructional strategies.</w:t>
            </w:r>
          </w:p>
          <w:p w14:paraId="4C7EA998" w14:textId="77777777" w:rsidR="00D83662" w:rsidRPr="00274CA6" w:rsidRDefault="00D83662" w:rsidP="00D83662"/>
          <w:p w14:paraId="323CF86C" w14:textId="681316A8" w:rsidR="00D83662" w:rsidRPr="00274CA6" w:rsidRDefault="00D83662" w:rsidP="00D83662">
            <w:r w:rsidRPr="00274CA6">
              <w:t>PE coaches and staff are trained in pro-social play for students.</w:t>
            </w:r>
          </w:p>
          <w:p w14:paraId="5D90DC3D" w14:textId="77777777" w:rsidR="00200EE3" w:rsidRPr="00274CA6" w:rsidRDefault="00200EE3" w:rsidP="00EA613B">
            <w:pPr>
              <w:ind w:left="360" w:hanging="360"/>
            </w:pPr>
          </w:p>
          <w:p w14:paraId="195DF145" w14:textId="77777777" w:rsidR="00200EE3" w:rsidRPr="00274CA6" w:rsidRDefault="00200EE3" w:rsidP="00EA613B">
            <w:pPr>
              <w:ind w:left="360" w:hanging="360"/>
            </w:pPr>
            <w:r w:rsidRPr="00274CA6">
              <w:lastRenderedPageBreak/>
              <w:t>Design and build an organic garden to support students’ healthy development, deepen their understanding of food, and increase their interest in fruits and vegetables.</w:t>
            </w:r>
          </w:p>
          <w:p w14:paraId="43FDA721" w14:textId="77777777" w:rsidR="00200EE3" w:rsidRPr="00274CA6" w:rsidRDefault="00200EE3" w:rsidP="00EA613B"/>
        </w:tc>
        <w:tc>
          <w:tcPr>
            <w:tcW w:w="2160" w:type="dxa"/>
            <w:vAlign w:val="center"/>
          </w:tcPr>
          <w:p w14:paraId="75016644" w14:textId="77777777" w:rsidR="00200EE3" w:rsidRPr="00274CA6" w:rsidRDefault="00200EE3" w:rsidP="00EA613B">
            <w:r w:rsidRPr="00274CA6">
              <w:lastRenderedPageBreak/>
              <w:t>Faculty, Office Staff, Parents, and Leadership Team</w:t>
            </w:r>
          </w:p>
          <w:p w14:paraId="51BD3145" w14:textId="77777777" w:rsidR="00200EE3" w:rsidRPr="00274CA6" w:rsidRDefault="00200EE3" w:rsidP="00EA613B"/>
          <w:p w14:paraId="6217F390" w14:textId="77777777" w:rsidR="00200EE3" w:rsidRPr="00274CA6" w:rsidRDefault="00200EE3" w:rsidP="00EA613B">
            <w:r w:rsidRPr="00274CA6">
              <w:t>ongoing</w:t>
            </w:r>
          </w:p>
        </w:tc>
        <w:tc>
          <w:tcPr>
            <w:tcW w:w="2520" w:type="dxa"/>
          </w:tcPr>
          <w:p w14:paraId="4BE7D0CD" w14:textId="77777777" w:rsidR="00200EE3" w:rsidRPr="00274CA6" w:rsidRDefault="00200EE3" w:rsidP="00EA613B">
            <w:r w:rsidRPr="00274CA6">
              <w:t>In-kind personnel for Support Study Team</w:t>
            </w:r>
          </w:p>
          <w:p w14:paraId="17421B1F" w14:textId="77777777" w:rsidR="00200EE3" w:rsidRPr="00274CA6" w:rsidRDefault="00200EE3" w:rsidP="00EA613B"/>
          <w:p w14:paraId="5E173526" w14:textId="77777777" w:rsidR="00200EE3" w:rsidRPr="00274CA6" w:rsidRDefault="00200EE3" w:rsidP="00EA613B">
            <w:r w:rsidRPr="00274CA6">
              <w:t>Full-time staff and Contract services for Special Education</w:t>
            </w:r>
          </w:p>
          <w:p w14:paraId="3B5ED82F" w14:textId="77777777" w:rsidR="00200EE3" w:rsidRPr="00274CA6" w:rsidRDefault="00200EE3" w:rsidP="00EA613B"/>
          <w:p w14:paraId="409853B3" w14:textId="77777777" w:rsidR="00200EE3" w:rsidRPr="00274CA6" w:rsidRDefault="00200EE3" w:rsidP="00EA613B">
            <w:r w:rsidRPr="00274CA6">
              <w:t>Community/parent volunteers for the Family Nights and the garden</w:t>
            </w:r>
          </w:p>
          <w:p w14:paraId="2ECFBE97" w14:textId="77777777" w:rsidR="00200EE3" w:rsidRPr="00274CA6" w:rsidRDefault="00200EE3" w:rsidP="00EA613B"/>
          <w:p w14:paraId="72CF620C" w14:textId="08C0BA56" w:rsidR="00200EE3" w:rsidRPr="00274CA6" w:rsidRDefault="00200EE3" w:rsidP="00EA613B">
            <w:r w:rsidRPr="00274CA6">
              <w:t>Printing</w:t>
            </w:r>
            <w:r w:rsidR="00A61A98" w:rsidRPr="00274CA6">
              <w:t>/mailing</w:t>
            </w:r>
            <w:r w:rsidRPr="00274CA6">
              <w:t xml:space="preserve"> for the Orientation events.</w:t>
            </w:r>
          </w:p>
        </w:tc>
        <w:tc>
          <w:tcPr>
            <w:tcW w:w="1800" w:type="dxa"/>
          </w:tcPr>
          <w:p w14:paraId="18F1533C" w14:textId="77777777" w:rsidR="00200EE3" w:rsidRPr="00274CA6" w:rsidRDefault="00200EE3" w:rsidP="00EA613B"/>
          <w:p w14:paraId="7D12D56C" w14:textId="77777777" w:rsidR="00200EE3" w:rsidRPr="00274CA6" w:rsidRDefault="00200EE3" w:rsidP="00EA613B"/>
          <w:p w14:paraId="56928C04" w14:textId="77777777" w:rsidR="00200EE3" w:rsidRPr="00274CA6" w:rsidRDefault="00200EE3" w:rsidP="00EA613B"/>
          <w:p w14:paraId="4F1251FD" w14:textId="48867091" w:rsidR="00200EE3" w:rsidRPr="00274CA6" w:rsidRDefault="00200EE3" w:rsidP="00EA613B">
            <w:r w:rsidRPr="00274CA6">
              <w:t>$</w:t>
            </w:r>
            <w:r w:rsidR="00A61A98" w:rsidRPr="00274CA6">
              <w:t>2</w:t>
            </w:r>
            <w:r w:rsidR="0069234A" w:rsidRPr="00274CA6">
              <w:t>5</w:t>
            </w:r>
            <w:r w:rsidRPr="00274CA6">
              <w:t>0,000</w:t>
            </w:r>
          </w:p>
          <w:p w14:paraId="0CE03D44" w14:textId="77777777" w:rsidR="00200EE3" w:rsidRPr="00274CA6" w:rsidRDefault="00200EE3" w:rsidP="00EA613B"/>
          <w:p w14:paraId="119B11D4" w14:textId="77777777" w:rsidR="00200EE3" w:rsidRPr="00274CA6" w:rsidRDefault="00200EE3" w:rsidP="00EA613B"/>
          <w:p w14:paraId="0507A75E" w14:textId="77777777" w:rsidR="00200EE3" w:rsidRPr="00274CA6" w:rsidRDefault="00200EE3" w:rsidP="00EA613B"/>
          <w:p w14:paraId="11AC8137" w14:textId="77777777" w:rsidR="00200EE3" w:rsidRPr="00274CA6" w:rsidRDefault="00200EE3" w:rsidP="00EA613B"/>
          <w:p w14:paraId="21E5DA12" w14:textId="77777777" w:rsidR="00200EE3" w:rsidRPr="00274CA6" w:rsidRDefault="00200EE3" w:rsidP="00EA613B"/>
          <w:p w14:paraId="09EBBC22" w14:textId="77777777" w:rsidR="00200EE3" w:rsidRPr="00274CA6" w:rsidRDefault="00200EE3" w:rsidP="00EA613B"/>
          <w:p w14:paraId="339D24CA" w14:textId="77777777" w:rsidR="00200EE3" w:rsidRPr="00274CA6" w:rsidRDefault="00200EE3" w:rsidP="00EA613B"/>
          <w:p w14:paraId="2F23BAC4" w14:textId="77777777" w:rsidR="00A61A98" w:rsidRPr="00274CA6" w:rsidRDefault="00A61A98" w:rsidP="00EA613B"/>
          <w:p w14:paraId="3F59198D" w14:textId="77777777" w:rsidR="00200EE3" w:rsidRPr="00274CA6" w:rsidRDefault="00200EE3" w:rsidP="00EA613B">
            <w:r w:rsidRPr="00274CA6">
              <w:t>$1,000</w:t>
            </w:r>
          </w:p>
          <w:p w14:paraId="58360CFD" w14:textId="77777777" w:rsidR="00D83662" w:rsidRPr="00274CA6" w:rsidRDefault="00D83662" w:rsidP="00EA613B"/>
          <w:p w14:paraId="2C9D2CCA" w14:textId="77777777" w:rsidR="00D83662" w:rsidRPr="00274CA6" w:rsidRDefault="00D83662" w:rsidP="00EA613B"/>
          <w:p w14:paraId="24CC03EC" w14:textId="77777777" w:rsidR="00D83662" w:rsidRPr="00274CA6" w:rsidRDefault="00D83662" w:rsidP="00EA613B"/>
          <w:p w14:paraId="41BF3399" w14:textId="77777777" w:rsidR="00D83662" w:rsidRPr="00274CA6" w:rsidRDefault="00D83662" w:rsidP="00EA613B"/>
          <w:p w14:paraId="5F2B5DA1" w14:textId="77777777" w:rsidR="00D83662" w:rsidRPr="00274CA6" w:rsidRDefault="00D83662" w:rsidP="00EA613B"/>
          <w:p w14:paraId="1DB3DCA8" w14:textId="77777777" w:rsidR="00D83662" w:rsidRPr="00274CA6" w:rsidRDefault="00D83662" w:rsidP="00EA613B"/>
          <w:p w14:paraId="1824D37A" w14:textId="77777777" w:rsidR="00D83662" w:rsidRPr="00274CA6" w:rsidRDefault="00D83662" w:rsidP="00EA613B"/>
          <w:p w14:paraId="57D1BCDF" w14:textId="77777777" w:rsidR="00D83662" w:rsidRPr="00274CA6" w:rsidRDefault="00D83662" w:rsidP="00EA613B"/>
          <w:p w14:paraId="244790C7" w14:textId="77777777" w:rsidR="00D83662" w:rsidRPr="00274CA6" w:rsidRDefault="00D83662" w:rsidP="00EA613B"/>
          <w:p w14:paraId="6889ECFF" w14:textId="77777777" w:rsidR="00D83662" w:rsidRPr="00274CA6" w:rsidRDefault="00D83662" w:rsidP="00EA613B"/>
          <w:p w14:paraId="0E55D027" w14:textId="77777777" w:rsidR="00D83662" w:rsidRPr="00274CA6" w:rsidRDefault="00D83662" w:rsidP="00EA613B"/>
          <w:p w14:paraId="0D1F0FA9" w14:textId="77777777" w:rsidR="00D83662" w:rsidRPr="00274CA6" w:rsidRDefault="00D83662" w:rsidP="00EA613B"/>
          <w:p w14:paraId="38F8519F" w14:textId="635D007B" w:rsidR="00D83662" w:rsidRPr="00274CA6" w:rsidRDefault="00D83662" w:rsidP="00EA613B">
            <w:r w:rsidRPr="00274CA6">
              <w:t>$2,000 for social/</w:t>
            </w:r>
          </w:p>
          <w:p w14:paraId="5AAE8D74" w14:textId="3108B8AB" w:rsidR="00D83662" w:rsidRPr="00274CA6" w:rsidRDefault="00D83662" w:rsidP="00EA613B">
            <w:r w:rsidRPr="00274CA6">
              <w:t>emotion</w:t>
            </w:r>
            <w:r w:rsidR="0069234A" w:rsidRPr="00274CA6">
              <w:t>al training and support</w:t>
            </w:r>
          </w:p>
          <w:p w14:paraId="36A14646" w14:textId="77777777" w:rsidR="0069234A" w:rsidRPr="00274CA6" w:rsidRDefault="0069234A" w:rsidP="00EA613B"/>
          <w:p w14:paraId="743423D2" w14:textId="190A0905" w:rsidR="00D83662" w:rsidRPr="00274CA6" w:rsidRDefault="0069234A" w:rsidP="00EA613B">
            <w:r w:rsidRPr="00274CA6">
              <w:t>$2,500</w:t>
            </w:r>
            <w:r w:rsidR="00D83662" w:rsidRPr="00274CA6">
              <w:t xml:space="preserve"> for Playworks training for staff </w:t>
            </w:r>
          </w:p>
          <w:p w14:paraId="2E993B51" w14:textId="77777777" w:rsidR="00D83662" w:rsidRPr="00274CA6" w:rsidRDefault="00D83662" w:rsidP="00EA613B"/>
        </w:tc>
        <w:tc>
          <w:tcPr>
            <w:tcW w:w="1800" w:type="dxa"/>
          </w:tcPr>
          <w:p w14:paraId="47855569" w14:textId="77777777" w:rsidR="00200EE3" w:rsidRPr="00274CA6" w:rsidRDefault="00200EE3" w:rsidP="00EA613B"/>
          <w:p w14:paraId="612A85D1" w14:textId="77777777" w:rsidR="00200EE3" w:rsidRPr="00274CA6" w:rsidRDefault="00200EE3" w:rsidP="00EA613B"/>
          <w:p w14:paraId="375C999D" w14:textId="77777777" w:rsidR="00200EE3" w:rsidRPr="00274CA6" w:rsidRDefault="00200EE3" w:rsidP="00EA613B"/>
          <w:p w14:paraId="76667BA0" w14:textId="16B7FADE" w:rsidR="00D83662" w:rsidRPr="00274CA6" w:rsidRDefault="0069624E" w:rsidP="00EA613B">
            <w:r w:rsidRPr="00274CA6">
              <w:t xml:space="preserve">Special Education Funding, </w:t>
            </w:r>
            <w:r w:rsidR="00200EE3" w:rsidRPr="00274CA6">
              <w:t xml:space="preserve">New Heights General Fund </w:t>
            </w:r>
            <w:r w:rsidRPr="00274CA6">
              <w:t xml:space="preserve">, </w:t>
            </w:r>
            <w:r w:rsidR="00D83662" w:rsidRPr="00274CA6">
              <w:t>Title I</w:t>
            </w:r>
          </w:p>
          <w:p w14:paraId="54A18F1A" w14:textId="77777777" w:rsidR="00D83662" w:rsidRPr="00274CA6" w:rsidRDefault="00D83662" w:rsidP="00EA613B"/>
          <w:p w14:paraId="54FBBA87" w14:textId="77777777" w:rsidR="00D83662" w:rsidRPr="00274CA6" w:rsidRDefault="00D83662" w:rsidP="00EA613B"/>
          <w:p w14:paraId="582F9DF7" w14:textId="77777777" w:rsidR="00D83662" w:rsidRPr="00274CA6" w:rsidRDefault="00D83662" w:rsidP="00EA613B"/>
          <w:p w14:paraId="35CBED2A" w14:textId="77777777" w:rsidR="00D83662" w:rsidRPr="00274CA6" w:rsidRDefault="00D83662" w:rsidP="00EA613B"/>
          <w:p w14:paraId="6B563554" w14:textId="77777777" w:rsidR="00D83662" w:rsidRPr="00274CA6" w:rsidRDefault="00D83662" w:rsidP="00EA613B"/>
          <w:p w14:paraId="1FDD5E86" w14:textId="77777777" w:rsidR="00AF2633" w:rsidRPr="00274CA6" w:rsidRDefault="00AF2633" w:rsidP="00EA613B"/>
          <w:p w14:paraId="24DBA39E" w14:textId="2B1FCEEC" w:rsidR="00D83662" w:rsidRPr="00274CA6" w:rsidRDefault="00D83662" w:rsidP="00EA613B"/>
        </w:tc>
      </w:tr>
      <w:tr w:rsidR="00200EE3" w:rsidRPr="00274CA6" w14:paraId="4E2B96C2" w14:textId="77777777" w:rsidTr="00EA613B">
        <w:trPr>
          <w:trHeight w:val="1063"/>
        </w:trPr>
        <w:tc>
          <w:tcPr>
            <w:tcW w:w="5760" w:type="dxa"/>
          </w:tcPr>
          <w:p w14:paraId="177FA3B9" w14:textId="6411B036" w:rsidR="00200EE3" w:rsidRPr="00274CA6" w:rsidRDefault="00200EE3" w:rsidP="00EA613B">
            <w:pPr>
              <w:ind w:left="360" w:hanging="360"/>
            </w:pPr>
            <w:r w:rsidRPr="00274CA6">
              <w:lastRenderedPageBreak/>
              <w:t xml:space="preserve">8.   </w:t>
            </w:r>
            <w:r w:rsidRPr="00274CA6">
              <w:rPr>
                <w:b/>
              </w:rPr>
              <w:t>Monitoring program effectiveness:</w:t>
            </w:r>
          </w:p>
          <w:p w14:paraId="16B8B871" w14:textId="77777777" w:rsidR="00200EE3" w:rsidRPr="00274CA6" w:rsidRDefault="00200EE3" w:rsidP="00EA613B">
            <w:pPr>
              <w:ind w:left="360" w:hanging="360"/>
            </w:pPr>
          </w:p>
          <w:p w14:paraId="47887E6C" w14:textId="77777777" w:rsidR="00200EE3" w:rsidRPr="00274CA6" w:rsidRDefault="00200EE3" w:rsidP="00EA613B">
            <w:pPr>
              <w:jc w:val="both"/>
            </w:pPr>
            <w:r w:rsidRPr="00274CA6">
              <w:t>Review student progress by teachers on a regular basis using assessments from the standards-based curriculum.</w:t>
            </w:r>
          </w:p>
          <w:p w14:paraId="5A66D7FD" w14:textId="77777777" w:rsidR="00200EE3" w:rsidRPr="00274CA6" w:rsidRDefault="00200EE3" w:rsidP="00EA613B">
            <w:pPr>
              <w:jc w:val="both"/>
            </w:pPr>
          </w:p>
          <w:p w14:paraId="3678EE2F" w14:textId="77777777" w:rsidR="00200EE3" w:rsidRPr="00274CA6" w:rsidRDefault="00200EE3" w:rsidP="00EA613B">
            <w:pPr>
              <w:jc w:val="both"/>
            </w:pPr>
            <w:r w:rsidRPr="00274CA6">
              <w:t>Mon</w:t>
            </w:r>
            <w:r w:rsidR="005D2066" w:rsidRPr="00274CA6">
              <w:t>itor progress by grade level using Fountas and Pinnell Benchmark Reading Assessments three times a year (twice a year for Kinder).</w:t>
            </w:r>
          </w:p>
          <w:p w14:paraId="585662C8" w14:textId="77777777" w:rsidR="005D2066" w:rsidRPr="00274CA6" w:rsidRDefault="005D2066" w:rsidP="00EA613B">
            <w:pPr>
              <w:jc w:val="both"/>
              <w:rPr>
                <w:smallCaps/>
              </w:rPr>
            </w:pPr>
          </w:p>
          <w:p w14:paraId="0518671B" w14:textId="77777777" w:rsidR="00200EE3" w:rsidRPr="00274CA6" w:rsidRDefault="00200EE3" w:rsidP="00EA613B">
            <w:pPr>
              <w:jc w:val="both"/>
            </w:pPr>
            <w:r w:rsidRPr="00274CA6">
              <w:t>Diagnos</w:t>
            </w:r>
            <w:r w:rsidR="005D2066" w:rsidRPr="00274CA6">
              <w:t>tic and Mastery tests embedded in SIPPS assess students</w:t>
            </w:r>
            <w:r w:rsidRPr="00274CA6">
              <w:t xml:space="preserve"> on their reading fluency skills every 2-4 weeks.</w:t>
            </w:r>
          </w:p>
          <w:p w14:paraId="14381F1F" w14:textId="77777777" w:rsidR="00200EE3" w:rsidRPr="00274CA6" w:rsidRDefault="00200EE3" w:rsidP="00EA613B"/>
          <w:p w14:paraId="480EB776" w14:textId="46C33AEB" w:rsidR="00200EE3" w:rsidRPr="00274CA6" w:rsidRDefault="004B3DA2" w:rsidP="00EA613B">
            <w:r w:rsidRPr="00274CA6">
              <w:t>Staff and teachers monitor student progress through the Data Director and (since 2014) the Illuminate Data System. The teachers design standards-based interim tests to assess program multiple times during the year.</w:t>
            </w:r>
          </w:p>
        </w:tc>
        <w:tc>
          <w:tcPr>
            <w:tcW w:w="2160" w:type="dxa"/>
            <w:tcBorders>
              <w:bottom w:val="single" w:sz="4" w:space="0" w:color="auto"/>
            </w:tcBorders>
          </w:tcPr>
          <w:p w14:paraId="77A1037A" w14:textId="77777777" w:rsidR="00200EE3" w:rsidRPr="00274CA6" w:rsidRDefault="00200EE3" w:rsidP="00EA613B"/>
          <w:p w14:paraId="770F68D0" w14:textId="77777777" w:rsidR="00200EE3" w:rsidRPr="00274CA6" w:rsidRDefault="00E211A1" w:rsidP="00EA613B">
            <w:r w:rsidRPr="00274CA6">
              <w:t>Faculty and Leadership</w:t>
            </w:r>
          </w:p>
          <w:p w14:paraId="2534D964" w14:textId="77777777" w:rsidR="00200EE3" w:rsidRPr="00274CA6" w:rsidRDefault="00200EE3" w:rsidP="00EA613B"/>
          <w:p w14:paraId="7784A578" w14:textId="77777777" w:rsidR="00200EE3" w:rsidRPr="00274CA6" w:rsidRDefault="00200EE3" w:rsidP="00EA613B">
            <w:r w:rsidRPr="00274CA6">
              <w:t>January 2014/ May 2015</w:t>
            </w:r>
          </w:p>
        </w:tc>
        <w:tc>
          <w:tcPr>
            <w:tcW w:w="2520" w:type="dxa"/>
          </w:tcPr>
          <w:p w14:paraId="6E8B4118" w14:textId="33DC5E5F" w:rsidR="00200EE3" w:rsidRPr="00274CA6" w:rsidRDefault="00200EE3" w:rsidP="00EA613B"/>
        </w:tc>
        <w:tc>
          <w:tcPr>
            <w:tcW w:w="1800" w:type="dxa"/>
          </w:tcPr>
          <w:p w14:paraId="6F4D1BC5" w14:textId="77777777" w:rsidR="00200EE3" w:rsidRPr="00274CA6" w:rsidRDefault="00200EE3" w:rsidP="00EA613B"/>
          <w:p w14:paraId="3EE04E99" w14:textId="77777777" w:rsidR="00200EE3" w:rsidRPr="00274CA6" w:rsidRDefault="00200EE3" w:rsidP="00EA613B"/>
          <w:p w14:paraId="3E341D59" w14:textId="77777777" w:rsidR="00D83662" w:rsidRPr="00274CA6" w:rsidRDefault="00D83662" w:rsidP="00EA613B"/>
          <w:p w14:paraId="7056AA08" w14:textId="77777777" w:rsidR="00D83662" w:rsidRPr="00274CA6" w:rsidRDefault="00D83662" w:rsidP="00EA613B"/>
          <w:p w14:paraId="47C5F8C8" w14:textId="77777777" w:rsidR="00D83662" w:rsidRPr="00274CA6" w:rsidRDefault="00D83662" w:rsidP="00EA613B"/>
          <w:p w14:paraId="10E5DE83" w14:textId="77777777" w:rsidR="00D83662" w:rsidRPr="00274CA6" w:rsidRDefault="00D83662" w:rsidP="00EA613B"/>
          <w:p w14:paraId="5D95F080" w14:textId="77777777" w:rsidR="00D83662" w:rsidRPr="00274CA6" w:rsidRDefault="00D83662" w:rsidP="00EA613B"/>
          <w:p w14:paraId="5C383F15" w14:textId="77777777" w:rsidR="00D83662" w:rsidRPr="00274CA6" w:rsidRDefault="00D83662" w:rsidP="00EA613B"/>
          <w:p w14:paraId="74D8E7A3" w14:textId="77777777" w:rsidR="00D83662" w:rsidRPr="00274CA6" w:rsidRDefault="00D83662" w:rsidP="00EA613B"/>
          <w:p w14:paraId="4AB824DC" w14:textId="22371966" w:rsidR="00D83662" w:rsidRPr="00274CA6" w:rsidRDefault="00D83662" w:rsidP="00EA613B">
            <w:r w:rsidRPr="00274CA6">
              <w:t>SIPPS materials 7,</w:t>
            </w:r>
            <w:r w:rsidR="00A1203D" w:rsidRPr="00274CA6">
              <w:t>000</w:t>
            </w:r>
          </w:p>
          <w:p w14:paraId="36D616C7" w14:textId="77777777" w:rsidR="00A1203D" w:rsidRPr="00274CA6" w:rsidRDefault="00A1203D" w:rsidP="00EA613B"/>
          <w:p w14:paraId="3B5E8325" w14:textId="6003C173" w:rsidR="004B3DA2" w:rsidRPr="00274CA6" w:rsidRDefault="00A1203D" w:rsidP="00EA613B">
            <w:r w:rsidRPr="00274CA6">
              <w:t>$2,293.75</w:t>
            </w:r>
            <w:r w:rsidR="004B3DA2" w:rsidRPr="00274CA6">
              <w:t xml:space="preserve"> Illuminate Data System</w:t>
            </w:r>
            <w:r w:rsidRPr="00274CA6">
              <w:t xml:space="preserve"> purchased in 2014</w:t>
            </w:r>
          </w:p>
        </w:tc>
        <w:tc>
          <w:tcPr>
            <w:tcW w:w="1800" w:type="dxa"/>
            <w:vAlign w:val="center"/>
          </w:tcPr>
          <w:p w14:paraId="3BD3E5CE" w14:textId="77777777" w:rsidR="00200EE3" w:rsidRPr="00274CA6" w:rsidRDefault="00200EE3" w:rsidP="00EA613B"/>
          <w:p w14:paraId="4B23F104" w14:textId="77777777" w:rsidR="00D83662" w:rsidRPr="00274CA6" w:rsidRDefault="00D83662" w:rsidP="00EA613B"/>
          <w:p w14:paraId="3CE216D9" w14:textId="77777777" w:rsidR="00D83662" w:rsidRPr="00274CA6" w:rsidRDefault="00D83662" w:rsidP="00EA613B"/>
          <w:p w14:paraId="7B43BBC9" w14:textId="1BD3EA50" w:rsidR="00D83662" w:rsidRPr="00274CA6" w:rsidRDefault="00D83662" w:rsidP="00EA613B">
            <w:r w:rsidRPr="00274CA6">
              <w:t>Title I</w:t>
            </w:r>
            <w:r w:rsidR="0069624E" w:rsidRPr="00274CA6">
              <w:t>, General Fund</w:t>
            </w:r>
          </w:p>
          <w:p w14:paraId="33DA062C" w14:textId="44F1F2FF" w:rsidR="004B3DA2" w:rsidRPr="00274CA6" w:rsidRDefault="004B3DA2" w:rsidP="0069624E"/>
        </w:tc>
      </w:tr>
      <w:tr w:rsidR="00200EE3" w:rsidRPr="00274CA6" w14:paraId="72A4A862" w14:textId="77777777" w:rsidTr="00EA613B">
        <w:trPr>
          <w:cantSplit/>
          <w:trHeight w:val="1063"/>
        </w:trPr>
        <w:tc>
          <w:tcPr>
            <w:tcW w:w="5760" w:type="dxa"/>
            <w:tcBorders>
              <w:bottom w:val="single" w:sz="4" w:space="0" w:color="auto"/>
            </w:tcBorders>
          </w:tcPr>
          <w:p w14:paraId="794362F8" w14:textId="77777777" w:rsidR="00200EE3" w:rsidRPr="00274CA6" w:rsidRDefault="00200EE3" w:rsidP="00EA613B">
            <w:pPr>
              <w:numPr>
                <w:ilvl w:val="0"/>
                <w:numId w:val="10"/>
              </w:numPr>
              <w:rPr>
                <w:b/>
              </w:rPr>
            </w:pPr>
            <w:r w:rsidRPr="00274CA6">
              <w:rPr>
                <w:b/>
              </w:rPr>
              <w:lastRenderedPageBreak/>
              <w:t>Targeting services and programs to lowest-performing student groups:</w:t>
            </w:r>
          </w:p>
          <w:p w14:paraId="2938C3C6" w14:textId="77777777" w:rsidR="00200EE3" w:rsidRPr="00274CA6" w:rsidRDefault="00200EE3" w:rsidP="00EA613B">
            <w:pPr>
              <w:jc w:val="both"/>
            </w:pPr>
          </w:p>
          <w:p w14:paraId="01BB4A31" w14:textId="77777777" w:rsidR="00200EE3" w:rsidRPr="00274CA6" w:rsidRDefault="00200EE3" w:rsidP="00EA613B">
            <w:pPr>
              <w:jc w:val="both"/>
            </w:pPr>
            <w:r w:rsidRPr="00274CA6">
              <w:rPr>
                <w:u w:val="single"/>
              </w:rPr>
              <w:t>Provide accelerated intervention for participating students in the following ways</w:t>
            </w:r>
            <w:r w:rsidRPr="00274CA6">
              <w:t>:</w:t>
            </w:r>
          </w:p>
          <w:p w14:paraId="0919E351" w14:textId="77777777" w:rsidR="00200EE3" w:rsidRPr="00274CA6" w:rsidRDefault="00200EE3" w:rsidP="00EA613B">
            <w:pPr>
              <w:tabs>
                <w:tab w:val="left" w:pos="2090"/>
              </w:tabs>
              <w:jc w:val="both"/>
            </w:pPr>
            <w:r w:rsidRPr="00274CA6">
              <w:t>Low performing students use Systematic Instruction in Phonemic Awareness, Sight Words, and Phonics (SIPPS) in small group settings within the classroom to develop reading fluency. The lowest performing students do additional review lessons in phonics to ensure mastery.</w:t>
            </w:r>
          </w:p>
          <w:p w14:paraId="41323FAB" w14:textId="77777777" w:rsidR="00200EE3" w:rsidRPr="00274CA6" w:rsidRDefault="00200EE3" w:rsidP="00EA613B">
            <w:pPr>
              <w:tabs>
                <w:tab w:val="left" w:pos="2090"/>
              </w:tabs>
              <w:jc w:val="both"/>
            </w:pPr>
            <w:r w:rsidRPr="00274CA6">
              <w:tab/>
            </w:r>
          </w:p>
          <w:p w14:paraId="3FC15828" w14:textId="77777777" w:rsidR="00200EE3" w:rsidRPr="00274CA6" w:rsidRDefault="00200EE3" w:rsidP="00EA613B">
            <w:pPr>
              <w:jc w:val="both"/>
            </w:pPr>
            <w:r w:rsidRPr="00274CA6">
              <w:t>Students use various web-based programs, such as Fast ForWord, to develop reading and language skills.</w:t>
            </w:r>
          </w:p>
          <w:p w14:paraId="775FC74D" w14:textId="77777777" w:rsidR="00200EE3" w:rsidRPr="00274CA6" w:rsidRDefault="00200EE3" w:rsidP="00EA613B">
            <w:pPr>
              <w:jc w:val="both"/>
            </w:pPr>
          </w:p>
          <w:p w14:paraId="306DCDD5" w14:textId="77777777" w:rsidR="00200EE3" w:rsidRPr="00274CA6" w:rsidRDefault="00200EE3" w:rsidP="00EA613B">
            <w:pPr>
              <w:jc w:val="both"/>
            </w:pPr>
            <w:r w:rsidRPr="00274CA6">
              <w:t xml:space="preserve">Teachers differentiate instruction so that students have the appropriate amount of challenge and a support system to ensure mastery. </w:t>
            </w:r>
          </w:p>
          <w:p w14:paraId="7F7E3DC4" w14:textId="77777777" w:rsidR="00200EE3" w:rsidRPr="00274CA6" w:rsidRDefault="00200EE3" w:rsidP="00EA613B">
            <w:pPr>
              <w:jc w:val="both"/>
            </w:pPr>
          </w:p>
          <w:p w14:paraId="29147CCB" w14:textId="77777777" w:rsidR="00200EE3" w:rsidRPr="00274CA6" w:rsidRDefault="00200EE3" w:rsidP="00EA613B">
            <w:pPr>
              <w:jc w:val="both"/>
            </w:pPr>
            <w:r w:rsidRPr="00274CA6">
              <w:t xml:space="preserve">Instruction is organized in a flexible manner so that students have multiple opportunities to master skills and content, rather than missing important skills and being forced to move on before they are ready. </w:t>
            </w:r>
          </w:p>
          <w:p w14:paraId="12044380" w14:textId="77777777" w:rsidR="00200EE3" w:rsidRPr="00274CA6" w:rsidRDefault="00200EE3" w:rsidP="00EA613B">
            <w:pPr>
              <w:jc w:val="both"/>
            </w:pPr>
          </w:p>
          <w:p w14:paraId="489E517A" w14:textId="77777777" w:rsidR="00200EE3" w:rsidRPr="00274CA6" w:rsidRDefault="00200EE3" w:rsidP="00EA613B">
            <w:pPr>
              <w:jc w:val="both"/>
            </w:pPr>
            <w:r w:rsidRPr="00274CA6">
              <w:t>Small group instruction is used to support all critical skill development, such as reading fluency.</w:t>
            </w:r>
          </w:p>
          <w:p w14:paraId="7CA89633" w14:textId="77777777" w:rsidR="00200EE3" w:rsidRPr="00274CA6" w:rsidRDefault="00200EE3" w:rsidP="00EA613B"/>
        </w:tc>
        <w:tc>
          <w:tcPr>
            <w:tcW w:w="2160" w:type="dxa"/>
            <w:tcBorders>
              <w:bottom w:val="single" w:sz="4" w:space="0" w:color="auto"/>
            </w:tcBorders>
            <w:vAlign w:val="center"/>
          </w:tcPr>
          <w:p w14:paraId="6A971D68" w14:textId="77777777" w:rsidR="00200EE3" w:rsidRPr="00274CA6" w:rsidRDefault="00200EE3" w:rsidP="00EA613B">
            <w:r w:rsidRPr="00274CA6">
              <w:t>Faculty and Leadership Team</w:t>
            </w:r>
          </w:p>
          <w:p w14:paraId="42501ACA" w14:textId="77777777" w:rsidR="00200EE3" w:rsidRPr="00274CA6" w:rsidRDefault="00200EE3" w:rsidP="00EA613B"/>
          <w:p w14:paraId="16208277" w14:textId="77777777" w:rsidR="00200EE3" w:rsidRPr="00274CA6" w:rsidRDefault="00200EE3" w:rsidP="00EA613B">
            <w:r w:rsidRPr="00274CA6">
              <w:t>Ongoing</w:t>
            </w:r>
          </w:p>
        </w:tc>
        <w:tc>
          <w:tcPr>
            <w:tcW w:w="2520" w:type="dxa"/>
            <w:tcBorders>
              <w:bottom w:val="single" w:sz="4" w:space="0" w:color="auto"/>
            </w:tcBorders>
          </w:tcPr>
          <w:p w14:paraId="7839C2DA" w14:textId="77777777" w:rsidR="00200EE3" w:rsidRPr="00274CA6" w:rsidRDefault="00200EE3" w:rsidP="00EA613B">
            <w:r w:rsidRPr="00274CA6">
              <w:t>SIPPS program materials for low performing third grade students (who are not yet fluent in reading)</w:t>
            </w:r>
          </w:p>
          <w:p w14:paraId="5AF52B2A" w14:textId="77777777" w:rsidR="00200EE3" w:rsidRPr="00274CA6" w:rsidRDefault="00200EE3" w:rsidP="00EA613B"/>
          <w:p w14:paraId="0A85E1C6" w14:textId="77777777" w:rsidR="00200EE3" w:rsidRPr="00274CA6" w:rsidRDefault="00200EE3" w:rsidP="00EA613B">
            <w:r w:rsidRPr="00274CA6">
              <w:t>In-kind personnel</w:t>
            </w:r>
          </w:p>
        </w:tc>
        <w:tc>
          <w:tcPr>
            <w:tcW w:w="1800" w:type="dxa"/>
            <w:tcBorders>
              <w:bottom w:val="single" w:sz="4" w:space="0" w:color="auto"/>
            </w:tcBorders>
          </w:tcPr>
          <w:p w14:paraId="4CE94E5A" w14:textId="77777777" w:rsidR="00200EE3" w:rsidRPr="00274CA6" w:rsidRDefault="00200EE3" w:rsidP="00EA613B"/>
          <w:p w14:paraId="2D6FC048" w14:textId="77777777" w:rsidR="00D83662" w:rsidRPr="00274CA6" w:rsidRDefault="00D83662" w:rsidP="00EA613B"/>
          <w:p w14:paraId="33304367" w14:textId="77777777" w:rsidR="00D83662" w:rsidRPr="00274CA6" w:rsidRDefault="00D83662" w:rsidP="00EA613B"/>
          <w:p w14:paraId="5D969790" w14:textId="77777777" w:rsidR="00D83662" w:rsidRPr="00274CA6" w:rsidRDefault="00D83662" w:rsidP="00EA613B"/>
          <w:p w14:paraId="754164A6" w14:textId="77777777" w:rsidR="00D83662" w:rsidRPr="00274CA6" w:rsidRDefault="00D83662" w:rsidP="00EA613B"/>
          <w:p w14:paraId="68BF1F60" w14:textId="77777777" w:rsidR="00D83662" w:rsidRPr="00274CA6" w:rsidRDefault="00D83662" w:rsidP="00EA613B"/>
          <w:p w14:paraId="07239572" w14:textId="77777777" w:rsidR="00D83662" w:rsidRPr="00274CA6" w:rsidRDefault="00D83662" w:rsidP="00EA613B"/>
          <w:p w14:paraId="7B28FBA5" w14:textId="77777777" w:rsidR="00D83662" w:rsidRPr="00274CA6" w:rsidRDefault="00D83662" w:rsidP="00EA613B"/>
          <w:p w14:paraId="6E4AE2D9" w14:textId="77777777" w:rsidR="00D83662" w:rsidRPr="00274CA6" w:rsidRDefault="00D83662" w:rsidP="00EA613B"/>
          <w:p w14:paraId="49ED8D0D" w14:textId="77777777" w:rsidR="00D83662" w:rsidRPr="00274CA6" w:rsidRDefault="00D83662" w:rsidP="00EA613B"/>
          <w:p w14:paraId="39490D0E" w14:textId="77777777" w:rsidR="00D83662" w:rsidRPr="00274CA6" w:rsidRDefault="00D83662" w:rsidP="00EA613B"/>
          <w:p w14:paraId="7110A240" w14:textId="76DC3030" w:rsidR="001E06E8" w:rsidRPr="00274CA6" w:rsidRDefault="00D83662" w:rsidP="001E06E8">
            <w:r w:rsidRPr="00274CA6">
              <w:t>$</w:t>
            </w:r>
            <w:r w:rsidR="001E06E8" w:rsidRPr="00274CA6">
              <w:t>7,000 in</w:t>
            </w:r>
          </w:p>
          <w:p w14:paraId="7D1F6B87" w14:textId="2C8C6B4D" w:rsidR="00D83662" w:rsidRPr="00274CA6" w:rsidRDefault="00D83662" w:rsidP="00EA613B">
            <w:r w:rsidRPr="00274CA6">
              <w:t xml:space="preserve">student subscriptions </w:t>
            </w:r>
            <w:r w:rsidR="001E06E8" w:rsidRPr="00274CA6">
              <w:t>for Fast ForWo</w:t>
            </w:r>
            <w:r w:rsidRPr="00274CA6">
              <w:t xml:space="preserve">rd </w:t>
            </w:r>
          </w:p>
          <w:p w14:paraId="7FC98CA4" w14:textId="77777777" w:rsidR="0097594F" w:rsidRPr="00274CA6" w:rsidRDefault="0097594F" w:rsidP="00EA613B"/>
          <w:p w14:paraId="72256836" w14:textId="77777777" w:rsidR="0097594F" w:rsidRPr="00274CA6" w:rsidRDefault="0097594F" w:rsidP="00EA613B"/>
          <w:p w14:paraId="201BCA8B" w14:textId="77777777" w:rsidR="0097594F" w:rsidRPr="00274CA6" w:rsidRDefault="0097594F" w:rsidP="00EA613B"/>
          <w:p w14:paraId="6535F1C3" w14:textId="77777777" w:rsidR="0097594F" w:rsidRPr="00274CA6" w:rsidRDefault="0097594F" w:rsidP="00EA613B"/>
          <w:p w14:paraId="4A40EA8D" w14:textId="6210E7DD" w:rsidR="0097594F" w:rsidRPr="00274CA6" w:rsidRDefault="00B6670C" w:rsidP="00EA613B">
            <w:r w:rsidRPr="00274CA6">
              <w:t>$1,000</w:t>
            </w:r>
          </w:p>
          <w:p w14:paraId="6188B9AD" w14:textId="648BC5C1" w:rsidR="0097594F" w:rsidRPr="00274CA6" w:rsidRDefault="0097594F" w:rsidP="00EA613B">
            <w:r w:rsidRPr="00274CA6">
              <w:t>Fountas and Pinnell Intervention Library for small group work</w:t>
            </w:r>
          </w:p>
          <w:p w14:paraId="396D07AA" w14:textId="77777777" w:rsidR="00D83662" w:rsidRPr="00274CA6" w:rsidRDefault="00D83662" w:rsidP="00EA613B"/>
          <w:p w14:paraId="4D33118A" w14:textId="68FA9AC7" w:rsidR="00D83662" w:rsidRPr="00274CA6" w:rsidRDefault="00D83662" w:rsidP="00EA613B"/>
        </w:tc>
        <w:tc>
          <w:tcPr>
            <w:tcW w:w="1800" w:type="dxa"/>
            <w:tcBorders>
              <w:bottom w:val="single" w:sz="4" w:space="0" w:color="auto"/>
            </w:tcBorders>
            <w:vAlign w:val="center"/>
          </w:tcPr>
          <w:p w14:paraId="414FDB1A" w14:textId="77777777" w:rsidR="0097594F" w:rsidRPr="00274CA6" w:rsidRDefault="0097594F" w:rsidP="00D83662"/>
          <w:p w14:paraId="2F954B10" w14:textId="77777777" w:rsidR="0097594F" w:rsidRPr="00274CA6" w:rsidRDefault="0097594F" w:rsidP="00D83662"/>
          <w:p w14:paraId="0D6D7DC1" w14:textId="77777777" w:rsidR="0097594F" w:rsidRPr="00274CA6" w:rsidRDefault="0097594F" w:rsidP="00D83662"/>
          <w:p w14:paraId="3C7E1FE4" w14:textId="77777777" w:rsidR="0097594F" w:rsidRPr="00274CA6" w:rsidRDefault="0097594F" w:rsidP="00D83662"/>
          <w:p w14:paraId="4D9A524E" w14:textId="77777777" w:rsidR="0097594F" w:rsidRPr="00274CA6" w:rsidRDefault="0097594F" w:rsidP="00D83662"/>
          <w:p w14:paraId="34546A6E" w14:textId="77777777" w:rsidR="0097594F" w:rsidRPr="00274CA6" w:rsidRDefault="0097594F" w:rsidP="00D83662"/>
          <w:p w14:paraId="2583CD9D" w14:textId="77777777" w:rsidR="0097594F" w:rsidRPr="00274CA6" w:rsidRDefault="0097594F" w:rsidP="00D83662"/>
          <w:p w14:paraId="4C73B6BB" w14:textId="77777777" w:rsidR="0097594F" w:rsidRPr="00274CA6" w:rsidRDefault="0097594F" w:rsidP="00D83662"/>
          <w:p w14:paraId="11F9EA12" w14:textId="77777777" w:rsidR="00B6670C" w:rsidRPr="00274CA6" w:rsidRDefault="00B6670C" w:rsidP="00D83662"/>
          <w:p w14:paraId="3B956398" w14:textId="77777777" w:rsidR="00B6670C" w:rsidRPr="00274CA6" w:rsidRDefault="00B6670C" w:rsidP="00D83662"/>
          <w:p w14:paraId="6D1A9AC1" w14:textId="77777777" w:rsidR="00B6670C" w:rsidRPr="00274CA6" w:rsidRDefault="00B6670C" w:rsidP="00D83662"/>
          <w:p w14:paraId="51E19ACB" w14:textId="2BD0B889" w:rsidR="00200EE3" w:rsidRPr="00274CA6" w:rsidRDefault="00D83662" w:rsidP="00D83662">
            <w:r w:rsidRPr="00274CA6">
              <w:t>Title I</w:t>
            </w:r>
            <w:r w:rsidR="0069624E" w:rsidRPr="00274CA6">
              <w:t>, General Fund</w:t>
            </w:r>
          </w:p>
          <w:p w14:paraId="49F5BE5F" w14:textId="77777777" w:rsidR="0097594F" w:rsidRPr="00274CA6" w:rsidRDefault="0097594F" w:rsidP="00D83662"/>
          <w:p w14:paraId="73952ACF" w14:textId="77777777" w:rsidR="0097594F" w:rsidRPr="00274CA6" w:rsidRDefault="0097594F" w:rsidP="00D83662"/>
          <w:p w14:paraId="3C984168" w14:textId="77777777" w:rsidR="0097594F" w:rsidRPr="00274CA6" w:rsidRDefault="0097594F" w:rsidP="00D83662"/>
          <w:p w14:paraId="38121683" w14:textId="77777777" w:rsidR="0097594F" w:rsidRPr="00274CA6" w:rsidRDefault="0097594F" w:rsidP="00D83662"/>
          <w:p w14:paraId="28F6705D" w14:textId="77777777" w:rsidR="0097594F" w:rsidRPr="00274CA6" w:rsidRDefault="0097594F" w:rsidP="00D83662"/>
          <w:p w14:paraId="11417249" w14:textId="77777777" w:rsidR="0097594F" w:rsidRPr="00274CA6" w:rsidRDefault="0097594F" w:rsidP="00D83662"/>
          <w:p w14:paraId="56FC41A0" w14:textId="77777777" w:rsidR="0097594F" w:rsidRPr="00274CA6" w:rsidRDefault="0097594F" w:rsidP="00D83662"/>
          <w:p w14:paraId="1B370EBD" w14:textId="77777777" w:rsidR="0097594F" w:rsidRPr="00274CA6" w:rsidRDefault="0097594F" w:rsidP="00D83662"/>
          <w:p w14:paraId="2A3D3AEF" w14:textId="77777777" w:rsidR="00CE4B30" w:rsidRPr="00274CA6" w:rsidRDefault="00CE4B30" w:rsidP="00D83662"/>
          <w:p w14:paraId="0A0AA73D" w14:textId="77777777" w:rsidR="00CE4B30" w:rsidRPr="00274CA6" w:rsidRDefault="00CE4B30" w:rsidP="00D83662"/>
          <w:p w14:paraId="3B34C635" w14:textId="5064A2C1" w:rsidR="00CE4B30" w:rsidRPr="00274CA6" w:rsidRDefault="00CE4B30" w:rsidP="00D83662"/>
        </w:tc>
      </w:tr>
      <w:tr w:rsidR="00200EE3" w:rsidRPr="00274CA6" w14:paraId="021CB87B" w14:textId="77777777" w:rsidTr="00EA613B">
        <w:trPr>
          <w:cantSplit/>
          <w:trHeight w:val="1063"/>
        </w:trPr>
        <w:tc>
          <w:tcPr>
            <w:tcW w:w="5760" w:type="dxa"/>
            <w:tcBorders>
              <w:bottom w:val="single" w:sz="4" w:space="0" w:color="auto"/>
            </w:tcBorders>
          </w:tcPr>
          <w:p w14:paraId="31DC9C3B" w14:textId="3773005C" w:rsidR="00200EE3" w:rsidRPr="00274CA6" w:rsidRDefault="00200EE3" w:rsidP="00EA613B">
            <w:pPr>
              <w:pStyle w:val="PlainText"/>
              <w:numPr>
                <w:ilvl w:val="0"/>
                <w:numId w:val="10"/>
              </w:numPr>
              <w:rPr>
                <w:rFonts w:ascii="Times New Roman" w:hAnsi="Times New Roman" w:cs="Times New Roman"/>
                <w:b/>
                <w:sz w:val="24"/>
                <w:szCs w:val="24"/>
              </w:rPr>
            </w:pPr>
            <w:r w:rsidRPr="00274CA6">
              <w:rPr>
                <w:rFonts w:ascii="Times New Roman" w:hAnsi="Times New Roman" w:cs="Times New Roman"/>
                <w:b/>
                <w:sz w:val="24"/>
                <w:szCs w:val="24"/>
              </w:rPr>
              <w:lastRenderedPageBreak/>
              <w:t>Any additional services tied to student academic needs:</w:t>
            </w:r>
          </w:p>
          <w:p w14:paraId="77625B2C" w14:textId="77777777" w:rsidR="00200EE3" w:rsidRPr="00274CA6" w:rsidRDefault="00200EE3" w:rsidP="00EA613B">
            <w:pPr>
              <w:pStyle w:val="PlainText"/>
              <w:rPr>
                <w:rFonts w:ascii="Times New Roman" w:hAnsi="Times New Roman" w:cs="Times New Roman"/>
                <w:sz w:val="24"/>
                <w:szCs w:val="24"/>
              </w:rPr>
            </w:pPr>
          </w:p>
          <w:p w14:paraId="13509BBA"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Provide small class size for grades TK-3.</w:t>
            </w:r>
          </w:p>
          <w:p w14:paraId="1672E20D" w14:textId="77777777" w:rsidR="00200EE3" w:rsidRPr="00274CA6" w:rsidRDefault="00200EE3" w:rsidP="00EA613B">
            <w:pPr>
              <w:pStyle w:val="PlainText"/>
              <w:rPr>
                <w:rFonts w:ascii="Times New Roman" w:hAnsi="Times New Roman" w:cs="Times New Roman"/>
                <w:sz w:val="24"/>
                <w:szCs w:val="24"/>
              </w:rPr>
            </w:pPr>
          </w:p>
          <w:p w14:paraId="5056B808"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 xml:space="preserve">Implement a Home-School Compact to promote school-parent/guardian partnership to support student learning. </w:t>
            </w:r>
          </w:p>
          <w:p w14:paraId="29DEE44C"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 xml:space="preserve">               </w:t>
            </w:r>
          </w:p>
          <w:p w14:paraId="66E905D5"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 xml:space="preserve">New Heights offers an Afterschool Program for students that includes homework help, literacy activities, enrichment and physical activity. </w:t>
            </w:r>
          </w:p>
          <w:p w14:paraId="1BFC9678" w14:textId="77777777" w:rsidR="00354B1F" w:rsidRPr="00274CA6" w:rsidRDefault="00354B1F" w:rsidP="00EA613B">
            <w:pPr>
              <w:pStyle w:val="PlainText"/>
              <w:rPr>
                <w:rFonts w:ascii="Times New Roman" w:hAnsi="Times New Roman" w:cs="Times New Roman"/>
                <w:sz w:val="24"/>
                <w:szCs w:val="24"/>
              </w:rPr>
            </w:pPr>
          </w:p>
          <w:p w14:paraId="34A420EE" w14:textId="77777777" w:rsidR="00CE4B30" w:rsidRPr="00274CA6" w:rsidRDefault="00CE4B30" w:rsidP="00EA613B">
            <w:pPr>
              <w:pStyle w:val="PlainText"/>
              <w:rPr>
                <w:rFonts w:ascii="Times New Roman" w:hAnsi="Times New Roman" w:cs="Times New Roman"/>
                <w:sz w:val="24"/>
                <w:szCs w:val="24"/>
              </w:rPr>
            </w:pPr>
          </w:p>
          <w:p w14:paraId="17901FF5" w14:textId="77777777" w:rsidR="00CE4B30" w:rsidRPr="00274CA6" w:rsidRDefault="00CE4B30" w:rsidP="00EA613B">
            <w:pPr>
              <w:pStyle w:val="PlainText"/>
              <w:rPr>
                <w:rFonts w:ascii="Times New Roman" w:hAnsi="Times New Roman" w:cs="Times New Roman"/>
                <w:sz w:val="24"/>
                <w:szCs w:val="24"/>
              </w:rPr>
            </w:pPr>
          </w:p>
          <w:p w14:paraId="0F26B726" w14:textId="77777777" w:rsidR="00CE4B30" w:rsidRPr="00274CA6" w:rsidRDefault="00CE4B30" w:rsidP="00EA613B">
            <w:pPr>
              <w:pStyle w:val="PlainText"/>
              <w:rPr>
                <w:rFonts w:ascii="Times New Roman" w:hAnsi="Times New Roman" w:cs="Times New Roman"/>
                <w:sz w:val="24"/>
                <w:szCs w:val="24"/>
              </w:rPr>
            </w:pPr>
          </w:p>
          <w:p w14:paraId="65B9C99C" w14:textId="4A56B3DB" w:rsidR="00354B1F" w:rsidRPr="00274CA6" w:rsidRDefault="00354B1F"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New Heights offers a month long Summer School for students teachers identify as being below grade level in ELA (or Math).</w:t>
            </w:r>
          </w:p>
          <w:p w14:paraId="0BEFDF06" w14:textId="77777777" w:rsidR="001F5A85" w:rsidRPr="00274CA6" w:rsidRDefault="001F5A85" w:rsidP="00EA613B">
            <w:pPr>
              <w:pStyle w:val="PlainText"/>
              <w:rPr>
                <w:rFonts w:ascii="Times New Roman" w:hAnsi="Times New Roman" w:cs="Times New Roman"/>
                <w:sz w:val="24"/>
                <w:szCs w:val="24"/>
              </w:rPr>
            </w:pPr>
          </w:p>
          <w:p w14:paraId="0C4BB084" w14:textId="77777777" w:rsidR="001F5A85" w:rsidRPr="00274CA6" w:rsidRDefault="001F5A85" w:rsidP="00EA613B">
            <w:pPr>
              <w:pStyle w:val="PlainText"/>
              <w:rPr>
                <w:rFonts w:ascii="Times New Roman" w:hAnsi="Times New Roman" w:cs="Times New Roman"/>
                <w:sz w:val="24"/>
                <w:szCs w:val="24"/>
              </w:rPr>
            </w:pPr>
          </w:p>
          <w:p w14:paraId="1491AE7F" w14:textId="11274452" w:rsidR="00200EE3" w:rsidRPr="00274CA6" w:rsidRDefault="001F5A85" w:rsidP="00EA613B">
            <w:r w:rsidRPr="00274CA6">
              <w:t>Using a reading workshop approach, teachers build their libraries to meet students’ reading levels and interests and develop online reading resources for students.</w:t>
            </w:r>
          </w:p>
          <w:p w14:paraId="33E00A1D" w14:textId="77777777" w:rsidR="00200EE3" w:rsidRPr="00274CA6" w:rsidRDefault="00200EE3" w:rsidP="00EA613B"/>
          <w:p w14:paraId="34F0DB6B" w14:textId="77777777" w:rsidR="00200EE3" w:rsidRPr="00274CA6" w:rsidRDefault="00200EE3" w:rsidP="00EA613B"/>
          <w:p w14:paraId="171E6C65" w14:textId="77777777" w:rsidR="00200EE3" w:rsidRPr="00274CA6" w:rsidRDefault="00200EE3" w:rsidP="00EA613B"/>
          <w:p w14:paraId="05310DFA" w14:textId="77777777" w:rsidR="00200EE3" w:rsidRPr="00274CA6" w:rsidRDefault="00200EE3" w:rsidP="00EA613B"/>
          <w:p w14:paraId="45F1D489" w14:textId="77777777" w:rsidR="00200EE3" w:rsidRPr="00274CA6" w:rsidRDefault="00200EE3" w:rsidP="00EA613B"/>
        </w:tc>
        <w:tc>
          <w:tcPr>
            <w:tcW w:w="2160" w:type="dxa"/>
            <w:tcBorders>
              <w:bottom w:val="single" w:sz="4" w:space="0" w:color="auto"/>
            </w:tcBorders>
            <w:vAlign w:val="center"/>
          </w:tcPr>
          <w:p w14:paraId="697365C2" w14:textId="77777777" w:rsidR="00200EE3" w:rsidRPr="00274CA6" w:rsidRDefault="00200EE3" w:rsidP="00EA613B">
            <w:r w:rsidRPr="00274CA6">
              <w:t>Executive Director and teaching staff.</w:t>
            </w:r>
          </w:p>
          <w:p w14:paraId="0B13A317" w14:textId="77777777" w:rsidR="00200EE3" w:rsidRPr="00274CA6" w:rsidRDefault="00200EE3" w:rsidP="00EA613B"/>
          <w:p w14:paraId="7A40BD94" w14:textId="7C57EA94" w:rsidR="00200EE3" w:rsidRPr="00274CA6" w:rsidRDefault="001F5A85" w:rsidP="00EA613B">
            <w:r w:rsidRPr="00274CA6">
              <w:t>O</w:t>
            </w:r>
            <w:r w:rsidR="00200EE3" w:rsidRPr="00274CA6">
              <w:t>ngoing</w:t>
            </w:r>
          </w:p>
          <w:p w14:paraId="53CF1C90" w14:textId="77777777" w:rsidR="001F5A85" w:rsidRPr="00274CA6" w:rsidRDefault="001F5A85" w:rsidP="00EA613B"/>
          <w:p w14:paraId="4B879043" w14:textId="77777777" w:rsidR="001F5A85" w:rsidRPr="00274CA6" w:rsidRDefault="001F5A85" w:rsidP="00EA613B"/>
          <w:p w14:paraId="2CDB3DB6" w14:textId="77777777" w:rsidR="001F5A85" w:rsidRPr="00274CA6" w:rsidRDefault="001F5A85" w:rsidP="00EA613B"/>
          <w:p w14:paraId="2446CB8F" w14:textId="77777777" w:rsidR="00391779" w:rsidRPr="00274CA6" w:rsidRDefault="00391779" w:rsidP="00EA613B"/>
          <w:p w14:paraId="4AFBE18C" w14:textId="77777777" w:rsidR="00391779" w:rsidRPr="00274CA6" w:rsidRDefault="00391779" w:rsidP="00EA613B"/>
          <w:p w14:paraId="3C08A555" w14:textId="77777777" w:rsidR="00391779" w:rsidRPr="00274CA6" w:rsidRDefault="00391779" w:rsidP="00EA613B"/>
          <w:p w14:paraId="32BB6FD1" w14:textId="77777777" w:rsidR="00391779" w:rsidRPr="00274CA6" w:rsidRDefault="00391779" w:rsidP="00EA613B"/>
          <w:p w14:paraId="0B645425" w14:textId="294702E5" w:rsidR="00391779" w:rsidRPr="00274CA6" w:rsidRDefault="00391779" w:rsidP="00EA613B">
            <w:r w:rsidRPr="00274CA6">
              <w:t>Online resources launched in 2014, classroom libraries ongoing</w:t>
            </w:r>
          </w:p>
        </w:tc>
        <w:tc>
          <w:tcPr>
            <w:tcW w:w="2520" w:type="dxa"/>
            <w:tcBorders>
              <w:bottom w:val="single" w:sz="4" w:space="0" w:color="auto"/>
            </w:tcBorders>
            <w:vAlign w:val="center"/>
          </w:tcPr>
          <w:p w14:paraId="55BE7C6A" w14:textId="77777777" w:rsidR="00CE4B30" w:rsidRPr="00274CA6" w:rsidRDefault="00CE4B30" w:rsidP="00EA613B"/>
          <w:p w14:paraId="07B7E3A0" w14:textId="77777777" w:rsidR="00CE4B30" w:rsidRPr="00274CA6" w:rsidRDefault="00CE4B30" w:rsidP="00EA613B"/>
          <w:p w14:paraId="22FCB80E" w14:textId="77777777" w:rsidR="00200EE3" w:rsidRPr="00274CA6" w:rsidRDefault="00200EE3" w:rsidP="00EA613B">
            <w:r w:rsidRPr="00274CA6">
              <w:t>Teacher and tutor salary and benefits</w:t>
            </w:r>
          </w:p>
          <w:p w14:paraId="542DB5CB" w14:textId="77777777" w:rsidR="00200EE3" w:rsidRPr="00274CA6" w:rsidRDefault="00200EE3" w:rsidP="00EA613B"/>
          <w:p w14:paraId="280C4E8B" w14:textId="77777777" w:rsidR="00173F65" w:rsidRDefault="00173F65" w:rsidP="00EA613B"/>
          <w:p w14:paraId="7B2DFEA3" w14:textId="77777777" w:rsidR="00173F65" w:rsidRDefault="00173F65" w:rsidP="00EA613B"/>
          <w:p w14:paraId="2E8EB2BF" w14:textId="77777777" w:rsidR="00173F65" w:rsidRDefault="00173F65" w:rsidP="00EA613B"/>
          <w:p w14:paraId="6A76FB23" w14:textId="77777777" w:rsidR="00200EE3" w:rsidRPr="00274CA6" w:rsidRDefault="00200EE3" w:rsidP="00EA613B">
            <w:r w:rsidRPr="00274CA6">
              <w:t>Afterschool Program Staff and Supplies</w:t>
            </w:r>
          </w:p>
          <w:p w14:paraId="718D5843" w14:textId="77777777" w:rsidR="00382180" w:rsidRPr="00274CA6" w:rsidRDefault="00382180" w:rsidP="00EA613B"/>
          <w:p w14:paraId="711934BF" w14:textId="77777777" w:rsidR="00173F65" w:rsidRDefault="00173F65" w:rsidP="00EA613B"/>
          <w:p w14:paraId="6F097846" w14:textId="77777777" w:rsidR="00173F65" w:rsidRDefault="00173F65" w:rsidP="00EA613B"/>
          <w:p w14:paraId="5957FD0E" w14:textId="77777777" w:rsidR="00173F65" w:rsidRDefault="00173F65" w:rsidP="00EA613B"/>
          <w:p w14:paraId="1F93E405" w14:textId="77777777" w:rsidR="00173F65" w:rsidRDefault="00173F65" w:rsidP="00EA613B"/>
          <w:p w14:paraId="7155FB84" w14:textId="77777777" w:rsidR="00382180" w:rsidRPr="00274CA6" w:rsidRDefault="00382180" w:rsidP="00EA613B">
            <w:r w:rsidRPr="00274CA6">
              <w:t xml:space="preserve">Summer School </w:t>
            </w:r>
          </w:p>
          <w:p w14:paraId="0A9EDBE3" w14:textId="77777777" w:rsidR="001F5A85" w:rsidRPr="00274CA6" w:rsidRDefault="001F5A85" w:rsidP="00EA613B"/>
          <w:p w14:paraId="0B663A5B" w14:textId="77777777" w:rsidR="001F5A85" w:rsidRPr="00274CA6" w:rsidRDefault="001F5A85" w:rsidP="00EA613B"/>
          <w:p w14:paraId="6BD972F2" w14:textId="77777777" w:rsidR="001F5A85" w:rsidRPr="00274CA6" w:rsidRDefault="001F5A85" w:rsidP="00EA613B"/>
          <w:p w14:paraId="1FEC7332" w14:textId="77777777" w:rsidR="00391779" w:rsidRPr="00274CA6" w:rsidRDefault="00391779" w:rsidP="00EA613B"/>
          <w:p w14:paraId="4D0C1842" w14:textId="77777777" w:rsidR="00391779" w:rsidRPr="00274CA6" w:rsidRDefault="00391779" w:rsidP="00EA613B"/>
          <w:p w14:paraId="54757865" w14:textId="77777777" w:rsidR="009E438B" w:rsidRPr="00274CA6" w:rsidRDefault="009E438B" w:rsidP="00EA613B"/>
          <w:p w14:paraId="399891D5" w14:textId="77777777" w:rsidR="009E438B" w:rsidRPr="00274CA6" w:rsidRDefault="009E438B" w:rsidP="00EA613B"/>
          <w:p w14:paraId="2D1F7BBC" w14:textId="77777777" w:rsidR="009E438B" w:rsidRPr="00274CA6" w:rsidRDefault="009E438B" w:rsidP="00EA613B"/>
          <w:p w14:paraId="2BDAAF98" w14:textId="77777777" w:rsidR="009E438B" w:rsidRPr="00274CA6" w:rsidRDefault="009E438B" w:rsidP="00EA613B"/>
          <w:p w14:paraId="7F8F1AF4" w14:textId="77777777" w:rsidR="009E438B" w:rsidRPr="00274CA6" w:rsidRDefault="009E438B" w:rsidP="00EA613B"/>
          <w:p w14:paraId="2A74BA55" w14:textId="77777777" w:rsidR="001F5A85" w:rsidRPr="00274CA6" w:rsidRDefault="001F5A85" w:rsidP="00EA613B">
            <w:r w:rsidRPr="00274CA6">
              <w:t>Overdrive online reading</w:t>
            </w:r>
          </w:p>
          <w:p w14:paraId="5DF399C1" w14:textId="77777777" w:rsidR="009E438B" w:rsidRPr="00274CA6" w:rsidRDefault="009E438B" w:rsidP="00EA613B"/>
          <w:p w14:paraId="16626A94" w14:textId="77777777" w:rsidR="001F5A85" w:rsidRPr="00274CA6" w:rsidRDefault="001F5A85" w:rsidP="00EA613B">
            <w:r w:rsidRPr="00274CA6">
              <w:t>Reading A-Z (online)</w:t>
            </w:r>
          </w:p>
          <w:p w14:paraId="47759C02" w14:textId="77777777" w:rsidR="009E438B" w:rsidRPr="00274CA6" w:rsidRDefault="009E438B" w:rsidP="00EA613B"/>
          <w:p w14:paraId="05EED258" w14:textId="77777777" w:rsidR="009E438B" w:rsidRPr="00274CA6" w:rsidRDefault="009E438B" w:rsidP="00EA613B"/>
          <w:p w14:paraId="360836BD" w14:textId="0ABFEE5C" w:rsidR="009E438B" w:rsidRPr="00274CA6" w:rsidRDefault="009E438B" w:rsidP="009E438B">
            <w:r w:rsidRPr="00274CA6">
              <w:t>Small group libraries</w:t>
            </w:r>
          </w:p>
          <w:p w14:paraId="78A41C3C" w14:textId="567FE76B" w:rsidR="001F5A85" w:rsidRPr="00274CA6" w:rsidRDefault="001F5A85" w:rsidP="00EA613B"/>
        </w:tc>
        <w:tc>
          <w:tcPr>
            <w:tcW w:w="1800" w:type="dxa"/>
            <w:tcBorders>
              <w:bottom w:val="single" w:sz="4" w:space="0" w:color="auto"/>
            </w:tcBorders>
            <w:vAlign w:val="center"/>
          </w:tcPr>
          <w:p w14:paraId="347D94D7" w14:textId="77777777" w:rsidR="00200EE3" w:rsidRPr="00274CA6" w:rsidRDefault="00200EE3" w:rsidP="00EA613B"/>
          <w:p w14:paraId="50C3CDC7" w14:textId="77777777" w:rsidR="00200EE3" w:rsidRPr="00274CA6" w:rsidRDefault="00200EE3" w:rsidP="00EA613B"/>
          <w:p w14:paraId="6997E0CD" w14:textId="77777777" w:rsidR="00382180" w:rsidRPr="00274CA6" w:rsidRDefault="00382180" w:rsidP="00EA613B"/>
          <w:p w14:paraId="029813E2" w14:textId="77777777" w:rsidR="00382180" w:rsidRPr="00274CA6" w:rsidRDefault="00382180" w:rsidP="00EA613B"/>
          <w:p w14:paraId="2B631587" w14:textId="77777777" w:rsidR="00CE4B30" w:rsidRPr="00274CA6" w:rsidRDefault="00CE4B30" w:rsidP="00EA613B"/>
          <w:p w14:paraId="133D9D75" w14:textId="77777777" w:rsidR="00CE4B30" w:rsidRPr="00274CA6" w:rsidRDefault="00CE4B30" w:rsidP="00EA613B"/>
          <w:p w14:paraId="3DCE5AEF" w14:textId="77777777" w:rsidR="00CE4B30" w:rsidRPr="00274CA6" w:rsidRDefault="00CE4B30" w:rsidP="00EA613B"/>
          <w:p w14:paraId="30835CF7" w14:textId="77777777" w:rsidR="00CE4B30" w:rsidRPr="00274CA6" w:rsidRDefault="00CE4B30" w:rsidP="00EA613B"/>
          <w:p w14:paraId="3A9236EA" w14:textId="77777777" w:rsidR="00CE4B30" w:rsidRPr="00274CA6" w:rsidRDefault="00CE4B30" w:rsidP="00EA613B"/>
          <w:p w14:paraId="165177EA" w14:textId="77777777" w:rsidR="00CE4B30" w:rsidRPr="00274CA6" w:rsidRDefault="00CE4B30" w:rsidP="00EA613B"/>
          <w:p w14:paraId="4E721BBB" w14:textId="77777777" w:rsidR="00CE4B30" w:rsidRPr="00274CA6" w:rsidRDefault="00CE4B30" w:rsidP="00EA613B"/>
          <w:p w14:paraId="0A9EB8F7" w14:textId="77777777" w:rsidR="00CE4B30" w:rsidRPr="00274CA6" w:rsidRDefault="00CE4B30" w:rsidP="00EA613B"/>
          <w:p w14:paraId="5D821209" w14:textId="77777777" w:rsidR="00173F65" w:rsidRDefault="00173F65" w:rsidP="00EA613B"/>
          <w:p w14:paraId="61FAD54F" w14:textId="77777777" w:rsidR="00173F65" w:rsidRDefault="00173F65" w:rsidP="00EA613B"/>
          <w:p w14:paraId="6ED62312" w14:textId="77777777" w:rsidR="00173F65" w:rsidRDefault="00173F65" w:rsidP="00EA613B"/>
          <w:p w14:paraId="6F0D5B98" w14:textId="31359EC8" w:rsidR="00382180" w:rsidRPr="00274CA6" w:rsidRDefault="00173F65" w:rsidP="00EA613B">
            <w:r>
              <w:t>$11</w:t>
            </w:r>
            <w:r w:rsidR="00CE4B30" w:rsidRPr="00274CA6">
              <w:t>,0000</w:t>
            </w:r>
            <w:r w:rsidR="00382180" w:rsidRPr="00274CA6">
              <w:t xml:space="preserve"> </w:t>
            </w:r>
          </w:p>
          <w:p w14:paraId="293A6780" w14:textId="77777777" w:rsidR="00391779" w:rsidRPr="00274CA6" w:rsidRDefault="00391779" w:rsidP="00EA613B"/>
          <w:p w14:paraId="40A16C5F" w14:textId="77777777" w:rsidR="00391779" w:rsidRPr="00274CA6" w:rsidRDefault="00391779" w:rsidP="00EA613B"/>
          <w:p w14:paraId="0BC74E4F" w14:textId="77777777" w:rsidR="00391779" w:rsidRPr="00274CA6" w:rsidRDefault="00391779" w:rsidP="00EA613B"/>
          <w:p w14:paraId="7813DF59" w14:textId="77777777" w:rsidR="00391779" w:rsidRPr="00274CA6" w:rsidRDefault="00391779" w:rsidP="00EA613B"/>
          <w:p w14:paraId="2D6C5172" w14:textId="77777777" w:rsidR="00391779" w:rsidRPr="00274CA6" w:rsidRDefault="00391779" w:rsidP="00EA613B"/>
          <w:p w14:paraId="4C465B32" w14:textId="77777777" w:rsidR="00391779" w:rsidRPr="00274CA6" w:rsidRDefault="00391779" w:rsidP="00EA613B"/>
          <w:p w14:paraId="2A1ACBBE" w14:textId="77777777" w:rsidR="00095164" w:rsidRPr="00274CA6" w:rsidRDefault="00095164" w:rsidP="00EA613B"/>
          <w:p w14:paraId="2F7D3C7C" w14:textId="4F9CC535" w:rsidR="00391779" w:rsidRPr="00274CA6" w:rsidRDefault="00391779" w:rsidP="00EA613B">
            <w:r w:rsidRPr="00274CA6">
              <w:t>$2,500 Overdrive</w:t>
            </w:r>
          </w:p>
          <w:p w14:paraId="6330D818" w14:textId="77777777" w:rsidR="009E438B" w:rsidRPr="00274CA6" w:rsidRDefault="009E438B" w:rsidP="00EA613B"/>
          <w:p w14:paraId="7E798C56" w14:textId="77777777" w:rsidR="009E438B" w:rsidRPr="00274CA6" w:rsidRDefault="009E438B" w:rsidP="009E438B">
            <w:r w:rsidRPr="00274CA6">
              <w:t>$600 Reading A-Z</w:t>
            </w:r>
          </w:p>
          <w:p w14:paraId="63DF096D" w14:textId="77777777" w:rsidR="009E438B" w:rsidRPr="00274CA6" w:rsidRDefault="009E438B" w:rsidP="00EA613B"/>
          <w:p w14:paraId="655E636B" w14:textId="77777777" w:rsidR="009E438B" w:rsidRPr="00274CA6" w:rsidRDefault="009E438B" w:rsidP="00EA613B"/>
          <w:p w14:paraId="50E7B489" w14:textId="77777777" w:rsidR="005B597D" w:rsidRDefault="005B597D" w:rsidP="00EA613B">
            <w:r>
              <w:t>$6,000</w:t>
            </w:r>
          </w:p>
          <w:p w14:paraId="02BA24B0" w14:textId="4FE77BE6" w:rsidR="001F5A85" w:rsidRPr="00274CA6" w:rsidRDefault="005B597D" w:rsidP="00EA613B">
            <w:r>
              <w:t>classroom levelled fiction and nonfiction</w:t>
            </w:r>
          </w:p>
        </w:tc>
        <w:tc>
          <w:tcPr>
            <w:tcW w:w="1800" w:type="dxa"/>
            <w:tcBorders>
              <w:bottom w:val="single" w:sz="4" w:space="0" w:color="auto"/>
            </w:tcBorders>
            <w:vAlign w:val="center"/>
          </w:tcPr>
          <w:p w14:paraId="4D0F1204" w14:textId="57C85C26" w:rsidR="00AF2633" w:rsidRPr="00274CA6" w:rsidRDefault="00173F65" w:rsidP="00EA613B">
            <w:r>
              <w:t>Title I and General Fund</w:t>
            </w:r>
          </w:p>
          <w:p w14:paraId="4DC01B96" w14:textId="77777777" w:rsidR="00382180" w:rsidRPr="00274CA6" w:rsidRDefault="00382180" w:rsidP="00EA613B"/>
          <w:p w14:paraId="6A44B62A" w14:textId="77777777" w:rsidR="00AF2633" w:rsidRPr="00274CA6" w:rsidRDefault="00AF2633" w:rsidP="00EA613B"/>
          <w:p w14:paraId="3086ED58" w14:textId="77777777" w:rsidR="00CE4B30" w:rsidRPr="00274CA6" w:rsidRDefault="00CE4B30" w:rsidP="00EA613B"/>
          <w:p w14:paraId="434C2129" w14:textId="77777777" w:rsidR="00CE4B30" w:rsidRPr="00274CA6" w:rsidRDefault="00CE4B30" w:rsidP="00EA613B"/>
          <w:p w14:paraId="5AA0F3B7" w14:textId="77777777" w:rsidR="00CE4B30" w:rsidRPr="00274CA6" w:rsidRDefault="00CE4B30" w:rsidP="00EA613B"/>
          <w:p w14:paraId="44752A03" w14:textId="77777777" w:rsidR="007375A7" w:rsidRPr="00274CA6" w:rsidRDefault="007375A7" w:rsidP="00EA613B"/>
          <w:p w14:paraId="5DD99C1D" w14:textId="77777777" w:rsidR="007375A7" w:rsidRPr="00274CA6" w:rsidRDefault="007375A7" w:rsidP="00EA613B"/>
          <w:p w14:paraId="07A3F140" w14:textId="77777777" w:rsidR="00AF2633" w:rsidRPr="00274CA6" w:rsidRDefault="00AF2633" w:rsidP="00EA613B"/>
          <w:p w14:paraId="376AD661" w14:textId="77777777" w:rsidR="00AF2633" w:rsidRPr="00274CA6" w:rsidRDefault="00AF2633" w:rsidP="00EA613B"/>
          <w:p w14:paraId="18AF0E93" w14:textId="77777777" w:rsidR="00AF2633" w:rsidRPr="00274CA6" w:rsidRDefault="00AF2633" w:rsidP="00EA613B"/>
          <w:p w14:paraId="0ECECDE2" w14:textId="77777777" w:rsidR="00AF2633" w:rsidRPr="00274CA6" w:rsidRDefault="00AF2633" w:rsidP="00EA613B"/>
          <w:p w14:paraId="2EBD1E96" w14:textId="77777777" w:rsidR="00AF2633" w:rsidRPr="00274CA6" w:rsidRDefault="00AF2633" w:rsidP="00EA613B"/>
          <w:p w14:paraId="284B1EE9" w14:textId="77777777" w:rsidR="00AF2633" w:rsidRPr="00274CA6" w:rsidRDefault="00AF2633" w:rsidP="00EA613B"/>
          <w:p w14:paraId="64ED8FE2" w14:textId="77777777" w:rsidR="00AF2633" w:rsidRPr="00274CA6" w:rsidRDefault="00AF2633" w:rsidP="00EA613B"/>
          <w:p w14:paraId="6AC50990" w14:textId="77777777" w:rsidR="00AF2633" w:rsidRPr="00274CA6" w:rsidRDefault="00AF2633" w:rsidP="00EA613B"/>
          <w:p w14:paraId="240CBCBF" w14:textId="77777777" w:rsidR="00AF2633" w:rsidRPr="00274CA6" w:rsidRDefault="00AF2633" w:rsidP="00EA613B"/>
          <w:p w14:paraId="17B1A05D" w14:textId="77777777" w:rsidR="00AF2633" w:rsidRPr="00274CA6" w:rsidRDefault="00AF2633" w:rsidP="00EA613B"/>
          <w:p w14:paraId="002AB98B" w14:textId="77777777" w:rsidR="00382180" w:rsidRPr="00274CA6" w:rsidRDefault="00382180" w:rsidP="00AF2633"/>
        </w:tc>
      </w:tr>
    </w:tbl>
    <w:p w14:paraId="22DDF5E4" w14:textId="6405DC76" w:rsidR="00200EE3" w:rsidRPr="00274CA6" w:rsidRDefault="00200EE3" w:rsidP="00200EE3">
      <w:pPr>
        <w:ind w:right="-720"/>
      </w:pPr>
    </w:p>
    <w:p w14:paraId="382EFE50" w14:textId="3E264880" w:rsidR="00200EE3" w:rsidRPr="00274CA6" w:rsidRDefault="00200EE3" w:rsidP="007375A7">
      <w:pPr>
        <w:ind w:right="-720"/>
        <w:rPr>
          <w:b/>
          <w:i/>
        </w:rPr>
      </w:pPr>
      <w:r w:rsidRPr="00274CA6">
        <w:rPr>
          <w:b/>
        </w:rPr>
        <w:t xml:space="preserve">Performance Goal 1B:  </w:t>
      </w:r>
      <w:r w:rsidRPr="00274CA6">
        <w:rPr>
          <w:b/>
          <w:bCs/>
          <w:i/>
          <w:iCs/>
        </w:rPr>
        <w:t xml:space="preserve">All students will reach high standards, at a minimum, attaining proficiency or better in </w:t>
      </w:r>
      <w:r w:rsidR="00F71FEB" w:rsidRPr="00274CA6">
        <w:rPr>
          <w:b/>
          <w:bCs/>
          <w:i/>
          <w:iCs/>
        </w:rPr>
        <w:t>mathematics by 2013-2015</w:t>
      </w:r>
      <w:r w:rsidRPr="00274CA6">
        <w:rPr>
          <w:b/>
          <w:bCs/>
          <w:i/>
          <w:iCs/>
        </w:rPr>
        <w:t>.</w:t>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6"/>
        <w:gridCol w:w="6804"/>
      </w:tblGrid>
      <w:tr w:rsidR="00200EE3" w:rsidRPr="00274CA6" w14:paraId="56F0C34F" w14:textId="77777777" w:rsidTr="00EA613B">
        <w:tc>
          <w:tcPr>
            <w:tcW w:w="13680" w:type="dxa"/>
            <w:gridSpan w:val="2"/>
            <w:tcBorders>
              <w:top w:val="single" w:sz="4" w:space="0" w:color="auto"/>
              <w:left w:val="single" w:sz="4" w:space="0" w:color="auto"/>
              <w:bottom w:val="nil"/>
              <w:right w:val="single" w:sz="4" w:space="0" w:color="auto"/>
            </w:tcBorders>
          </w:tcPr>
          <w:p w14:paraId="7DDF1C7C" w14:textId="77777777" w:rsidR="00200EE3" w:rsidRPr="00274CA6" w:rsidRDefault="00200EE3" w:rsidP="00EA613B">
            <w:pPr>
              <w:spacing w:beforeLines="50" w:before="120"/>
            </w:pPr>
            <w:r w:rsidRPr="00274CA6">
              <w:t>SCHOOL GOAL # 1B</w:t>
            </w:r>
          </w:p>
          <w:p w14:paraId="7354CC43" w14:textId="77777777" w:rsidR="00200EE3" w:rsidRPr="00274CA6" w:rsidRDefault="00F71FEB" w:rsidP="00EA613B">
            <w:pPr>
              <w:spacing w:beforeLines="50" w:before="120"/>
            </w:pPr>
            <w:r w:rsidRPr="00274CA6">
              <w:t>All students will meet state / federal targets in math as well as show a 5% increase in mastery on internal math tests each year</w:t>
            </w:r>
            <w:r w:rsidR="00200EE3" w:rsidRPr="00274CA6">
              <w:t>.</w:t>
            </w:r>
          </w:p>
          <w:p w14:paraId="172D1310" w14:textId="77777777" w:rsidR="00200EE3" w:rsidRPr="00274CA6" w:rsidRDefault="00200EE3" w:rsidP="00EA613B"/>
          <w:p w14:paraId="374115DE" w14:textId="77777777" w:rsidR="00200EE3" w:rsidRPr="00274CA6" w:rsidRDefault="00200EE3" w:rsidP="00EA613B">
            <w:pPr>
              <w:rPr>
                <w:b/>
                <w:bCs/>
              </w:rPr>
            </w:pPr>
          </w:p>
        </w:tc>
      </w:tr>
      <w:tr w:rsidR="00200EE3" w:rsidRPr="00274CA6" w14:paraId="5399D1DF" w14:textId="77777777" w:rsidTr="00EA613B">
        <w:tc>
          <w:tcPr>
            <w:tcW w:w="6876" w:type="dxa"/>
            <w:tcBorders>
              <w:top w:val="single" w:sz="4" w:space="0" w:color="auto"/>
              <w:left w:val="single" w:sz="4" w:space="0" w:color="auto"/>
              <w:bottom w:val="nil"/>
              <w:right w:val="single" w:sz="4" w:space="0" w:color="auto"/>
            </w:tcBorders>
          </w:tcPr>
          <w:p w14:paraId="6D81897C" w14:textId="77777777" w:rsidR="00200EE3" w:rsidRPr="00274CA6" w:rsidRDefault="00200EE3" w:rsidP="00EA613B">
            <w:pPr>
              <w:tabs>
                <w:tab w:val="left" w:pos="13680"/>
              </w:tabs>
              <w:spacing w:before="120"/>
            </w:pPr>
            <w:r w:rsidRPr="00274CA6">
              <w:t xml:space="preserve">Student groups and grade levels to participate in this goal: </w:t>
            </w:r>
          </w:p>
          <w:p w14:paraId="1D844772" w14:textId="77777777" w:rsidR="00200EE3" w:rsidRPr="00274CA6" w:rsidRDefault="00200EE3" w:rsidP="00EA613B">
            <w:pPr>
              <w:spacing w:before="120"/>
            </w:pPr>
            <w:r w:rsidRPr="00274CA6">
              <w:t>All students will participate in this goal.</w:t>
            </w:r>
          </w:p>
          <w:p w14:paraId="76B59B61" w14:textId="77777777" w:rsidR="00200EE3" w:rsidRPr="00274CA6" w:rsidRDefault="00200EE3" w:rsidP="00EA613B">
            <w:pPr>
              <w:spacing w:before="120"/>
            </w:pPr>
          </w:p>
        </w:tc>
        <w:tc>
          <w:tcPr>
            <w:tcW w:w="6804" w:type="dxa"/>
            <w:tcBorders>
              <w:top w:val="single" w:sz="4" w:space="0" w:color="auto"/>
              <w:left w:val="single" w:sz="4" w:space="0" w:color="auto"/>
              <w:bottom w:val="nil"/>
              <w:right w:val="single" w:sz="4" w:space="0" w:color="auto"/>
            </w:tcBorders>
          </w:tcPr>
          <w:p w14:paraId="3016D692" w14:textId="77777777" w:rsidR="0060023B" w:rsidRPr="00274CA6" w:rsidRDefault="00200EE3" w:rsidP="00EA613B">
            <w:pPr>
              <w:spacing w:before="120"/>
            </w:pPr>
            <w:r w:rsidRPr="00274CA6">
              <w:t>Anticipated annual performance growth for each group:</w:t>
            </w:r>
          </w:p>
          <w:p w14:paraId="77325C1A" w14:textId="77777777" w:rsidR="0060023B" w:rsidRPr="00274CA6" w:rsidRDefault="0060023B" w:rsidP="00EA613B">
            <w:pPr>
              <w:spacing w:before="120"/>
            </w:pPr>
            <w:r w:rsidRPr="00274CA6">
              <w:t xml:space="preserve">All students will show increases in math skills as measured by internal assessments – </w:t>
            </w:r>
            <w:r w:rsidR="00201902" w:rsidRPr="00274CA6">
              <w:t>5</w:t>
            </w:r>
            <w:proofErr w:type="gramStart"/>
            <w:r w:rsidRPr="00274CA6">
              <w:t>%  more</w:t>
            </w:r>
            <w:proofErr w:type="gramEnd"/>
            <w:r w:rsidRPr="00274CA6">
              <w:t xml:space="preserve"> students will show mastery of grade level math skills.</w:t>
            </w:r>
          </w:p>
          <w:p w14:paraId="62045312" w14:textId="77777777" w:rsidR="00200EE3" w:rsidRPr="00274CA6" w:rsidRDefault="00200EE3" w:rsidP="00EA613B">
            <w:pPr>
              <w:spacing w:before="120"/>
            </w:pPr>
          </w:p>
          <w:p w14:paraId="5AF3BCAB" w14:textId="77777777" w:rsidR="00200EE3" w:rsidRPr="00274CA6" w:rsidRDefault="00200EE3" w:rsidP="00EA613B">
            <w:pPr>
              <w:pStyle w:val="Heading3"/>
            </w:pPr>
          </w:p>
        </w:tc>
      </w:tr>
      <w:tr w:rsidR="00200EE3" w:rsidRPr="00274CA6" w14:paraId="55A706DD" w14:textId="77777777" w:rsidTr="00EA613B">
        <w:tc>
          <w:tcPr>
            <w:tcW w:w="6876" w:type="dxa"/>
            <w:tcBorders>
              <w:top w:val="single" w:sz="4" w:space="0" w:color="auto"/>
              <w:left w:val="single" w:sz="4" w:space="0" w:color="auto"/>
              <w:bottom w:val="single" w:sz="4" w:space="0" w:color="auto"/>
              <w:right w:val="single" w:sz="4" w:space="0" w:color="auto"/>
            </w:tcBorders>
          </w:tcPr>
          <w:p w14:paraId="4F154B7A" w14:textId="77777777" w:rsidR="00200EE3" w:rsidRPr="00274CA6" w:rsidRDefault="00200EE3" w:rsidP="00EA613B">
            <w:pPr>
              <w:spacing w:before="120"/>
            </w:pPr>
            <w:r w:rsidRPr="00274CA6">
              <w:t>Means of evaluating progress toward this goal:</w:t>
            </w:r>
          </w:p>
          <w:p w14:paraId="7EFD5DA2" w14:textId="77777777" w:rsidR="00200EE3" w:rsidRPr="00274CA6" w:rsidRDefault="00200EE3" w:rsidP="00EA613B">
            <w:pPr>
              <w:spacing w:before="120"/>
            </w:pPr>
            <w:r w:rsidRPr="00274CA6">
              <w:t>Prior Years CST Math Tests / Current Year Smarter Balanced Tests</w:t>
            </w:r>
          </w:p>
          <w:p w14:paraId="58FE19A5" w14:textId="77777777" w:rsidR="00200EE3" w:rsidRPr="00274CA6" w:rsidRDefault="00200EE3" w:rsidP="00EA613B">
            <w:pPr>
              <w:spacing w:before="120"/>
            </w:pPr>
            <w:r w:rsidRPr="00274CA6">
              <w:t>Common Core Math Unit Tests</w:t>
            </w:r>
          </w:p>
          <w:p w14:paraId="272AAA48" w14:textId="77777777" w:rsidR="00200EE3" w:rsidRPr="00274CA6" w:rsidRDefault="00200EE3" w:rsidP="00EA613B">
            <w:pPr>
              <w:spacing w:before="120"/>
            </w:pPr>
          </w:p>
        </w:tc>
        <w:tc>
          <w:tcPr>
            <w:tcW w:w="6804" w:type="dxa"/>
            <w:tcBorders>
              <w:top w:val="single" w:sz="4" w:space="0" w:color="auto"/>
              <w:left w:val="single" w:sz="4" w:space="0" w:color="auto"/>
              <w:bottom w:val="single" w:sz="4" w:space="0" w:color="auto"/>
              <w:right w:val="single" w:sz="4" w:space="0" w:color="auto"/>
            </w:tcBorders>
          </w:tcPr>
          <w:p w14:paraId="2AD34FBE" w14:textId="77777777" w:rsidR="00200EE3" w:rsidRPr="00274CA6" w:rsidRDefault="00200EE3" w:rsidP="00EA613B">
            <w:pPr>
              <w:spacing w:before="60"/>
            </w:pPr>
            <w:r w:rsidRPr="00274CA6">
              <w:t>Data to be collected to measure academic gains:</w:t>
            </w:r>
          </w:p>
          <w:p w14:paraId="07A6FFB9" w14:textId="77777777" w:rsidR="00200EE3" w:rsidRPr="00274CA6" w:rsidRDefault="00200EE3" w:rsidP="00EA613B">
            <w:pPr>
              <w:spacing w:before="60"/>
            </w:pPr>
            <w:r w:rsidRPr="00274CA6">
              <w:t>Word problems / assessed with rubric</w:t>
            </w:r>
          </w:p>
          <w:p w14:paraId="2CAD0B90" w14:textId="77777777" w:rsidR="00200EE3" w:rsidRPr="00274CA6" w:rsidRDefault="00201902" w:rsidP="00EA613B">
            <w:pPr>
              <w:spacing w:before="60"/>
            </w:pPr>
            <w:r w:rsidRPr="00274CA6">
              <w:t xml:space="preserve">Interim </w:t>
            </w:r>
            <w:r w:rsidR="00200EE3" w:rsidRPr="00274CA6">
              <w:t>Test</w:t>
            </w:r>
            <w:r w:rsidRPr="00274CA6">
              <w:t>s</w:t>
            </w:r>
            <w:r w:rsidR="00200EE3" w:rsidRPr="00274CA6">
              <w:t xml:space="preserve"> for Common Core in Math</w:t>
            </w:r>
          </w:p>
          <w:p w14:paraId="05A1655D" w14:textId="77777777" w:rsidR="00200EE3" w:rsidRPr="00274CA6" w:rsidRDefault="00200EE3" w:rsidP="00EA613B">
            <w:pPr>
              <w:spacing w:before="60"/>
            </w:pPr>
            <w:r w:rsidRPr="00274CA6">
              <w:t>Unit Tests</w:t>
            </w:r>
          </w:p>
          <w:p w14:paraId="1BBA504B" w14:textId="77777777" w:rsidR="00200EE3" w:rsidRPr="00274CA6" w:rsidRDefault="00200EE3" w:rsidP="00EA613B">
            <w:pPr>
              <w:spacing w:before="60"/>
            </w:pPr>
          </w:p>
        </w:tc>
      </w:tr>
    </w:tbl>
    <w:p w14:paraId="03BF4047" w14:textId="77777777" w:rsidR="00200EE3" w:rsidRPr="00274CA6" w:rsidRDefault="00200EE3" w:rsidP="00200EE3">
      <w:pPr>
        <w:ind w:left="-360"/>
        <w:rPr>
          <w:b/>
        </w:rPr>
      </w:pPr>
    </w:p>
    <w:p w14:paraId="5B119E29" w14:textId="77777777" w:rsidR="00200EE3" w:rsidRPr="00274CA6" w:rsidRDefault="00200EE3" w:rsidP="00200EE3">
      <w:pPr>
        <w:ind w:left="-63" w:hanging="477"/>
        <w:rPr>
          <w:b/>
        </w:rPr>
      </w:pPr>
      <w:r w:rsidRPr="00274CA6">
        <w:rPr>
          <w:b/>
        </w:rPr>
        <w:t>Planned Improvement in Student Performance in Mathematics</w:t>
      </w:r>
    </w:p>
    <w:p w14:paraId="4DED77D7" w14:textId="77777777" w:rsidR="00200EE3" w:rsidRPr="00274CA6" w:rsidRDefault="00200EE3" w:rsidP="00200EE3">
      <w:pPr>
        <w:ind w:right="-72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160"/>
        <w:gridCol w:w="2520"/>
        <w:gridCol w:w="1800"/>
        <w:gridCol w:w="1800"/>
      </w:tblGrid>
      <w:tr w:rsidR="00200EE3" w:rsidRPr="00274CA6" w14:paraId="30B24E2F" w14:textId="77777777" w:rsidTr="00EA613B">
        <w:trPr>
          <w:trHeight w:val="908"/>
        </w:trPr>
        <w:tc>
          <w:tcPr>
            <w:tcW w:w="5760" w:type="dxa"/>
            <w:shd w:val="clear" w:color="auto" w:fill="E6E6E6"/>
            <w:vAlign w:val="center"/>
          </w:tcPr>
          <w:p w14:paraId="2A1B50FE" w14:textId="77777777" w:rsidR="00200EE3" w:rsidRPr="00274CA6" w:rsidRDefault="00200EE3" w:rsidP="00EA613B">
            <w:r w:rsidRPr="00274CA6">
              <w:t xml:space="preserve">Description of specific actions to Improve Student Achievement in </w:t>
            </w:r>
            <w:r w:rsidRPr="00274CA6">
              <w:rPr>
                <w:b/>
              </w:rPr>
              <w:t xml:space="preserve">Mathematics </w:t>
            </w:r>
            <w:r w:rsidRPr="00274CA6">
              <w:t>and reach the goals stated above for the SSD and each applicable student subgroup:</w:t>
            </w:r>
          </w:p>
        </w:tc>
        <w:tc>
          <w:tcPr>
            <w:tcW w:w="2160" w:type="dxa"/>
            <w:shd w:val="clear" w:color="auto" w:fill="E6E6E6"/>
            <w:vAlign w:val="center"/>
          </w:tcPr>
          <w:p w14:paraId="74FEEA99" w14:textId="77777777" w:rsidR="00200EE3" w:rsidRPr="00274CA6" w:rsidRDefault="00200EE3" w:rsidP="00EA613B">
            <w:pPr>
              <w:jc w:val="center"/>
            </w:pPr>
            <w:r w:rsidRPr="00274CA6">
              <w:t>Persons Involved and</w:t>
            </w:r>
          </w:p>
          <w:p w14:paraId="727AF6FA" w14:textId="77777777" w:rsidR="00200EE3" w:rsidRPr="00274CA6" w:rsidRDefault="00200EE3" w:rsidP="00EA613B">
            <w:pPr>
              <w:jc w:val="center"/>
            </w:pPr>
            <w:r w:rsidRPr="00274CA6">
              <w:t>Timeline</w:t>
            </w:r>
          </w:p>
        </w:tc>
        <w:tc>
          <w:tcPr>
            <w:tcW w:w="2520" w:type="dxa"/>
            <w:shd w:val="clear" w:color="auto" w:fill="E6E6E6"/>
            <w:vAlign w:val="center"/>
          </w:tcPr>
          <w:p w14:paraId="7261B759" w14:textId="77777777" w:rsidR="00200EE3" w:rsidRPr="00274CA6" w:rsidRDefault="00200EE3" w:rsidP="00EA613B">
            <w:pPr>
              <w:jc w:val="center"/>
            </w:pPr>
            <w:r w:rsidRPr="00274CA6">
              <w:t>Related Expenditures</w:t>
            </w:r>
          </w:p>
        </w:tc>
        <w:tc>
          <w:tcPr>
            <w:tcW w:w="1800" w:type="dxa"/>
            <w:shd w:val="clear" w:color="auto" w:fill="E6E6E6"/>
            <w:vAlign w:val="center"/>
          </w:tcPr>
          <w:p w14:paraId="29C3CC24" w14:textId="77777777" w:rsidR="00200EE3" w:rsidRPr="00274CA6" w:rsidRDefault="00200EE3" w:rsidP="00EA613B">
            <w:pPr>
              <w:jc w:val="center"/>
            </w:pPr>
            <w:r w:rsidRPr="00274CA6">
              <w:t>Estimated Cost</w:t>
            </w:r>
          </w:p>
        </w:tc>
        <w:tc>
          <w:tcPr>
            <w:tcW w:w="1800" w:type="dxa"/>
            <w:shd w:val="clear" w:color="auto" w:fill="E6E6E6"/>
            <w:vAlign w:val="center"/>
          </w:tcPr>
          <w:p w14:paraId="577B4FD4" w14:textId="77777777" w:rsidR="00200EE3" w:rsidRPr="00274CA6" w:rsidRDefault="00200EE3" w:rsidP="00EA613B">
            <w:pPr>
              <w:jc w:val="center"/>
            </w:pPr>
            <w:r w:rsidRPr="00274CA6">
              <w:t>Funding Source</w:t>
            </w:r>
          </w:p>
        </w:tc>
      </w:tr>
      <w:tr w:rsidR="00200EE3" w:rsidRPr="00274CA6" w14:paraId="49FAEE70" w14:textId="77777777" w:rsidTr="00EA613B">
        <w:trPr>
          <w:trHeight w:val="840"/>
        </w:trPr>
        <w:tc>
          <w:tcPr>
            <w:tcW w:w="5760" w:type="dxa"/>
          </w:tcPr>
          <w:p w14:paraId="436E3691" w14:textId="77777777" w:rsidR="00200EE3" w:rsidRPr="00274CA6" w:rsidRDefault="00200EE3" w:rsidP="00EA613B">
            <w:r w:rsidRPr="00274CA6">
              <w:t xml:space="preserve">1.   </w:t>
            </w:r>
            <w:r w:rsidRPr="00274CA6">
              <w:rPr>
                <w:b/>
              </w:rPr>
              <w:t>Alignment of instruction with content standards:</w:t>
            </w:r>
          </w:p>
          <w:p w14:paraId="76303C2D" w14:textId="77777777" w:rsidR="00200EE3" w:rsidRPr="00274CA6" w:rsidRDefault="00200EE3" w:rsidP="00EA613B"/>
          <w:p w14:paraId="338192F1" w14:textId="77777777" w:rsidR="00200EE3" w:rsidRPr="00274CA6" w:rsidRDefault="00200EE3" w:rsidP="00EA613B">
            <w:pPr>
              <w:pStyle w:val="BodyText"/>
              <w:tabs>
                <w:tab w:val="left" w:pos="1800"/>
              </w:tabs>
              <w:jc w:val="both"/>
              <w:rPr>
                <w:rFonts w:ascii="Times New Roman" w:eastAsia="Times New Roman" w:hAnsi="Times New Roman"/>
                <w:szCs w:val="24"/>
              </w:rPr>
            </w:pPr>
            <w:r w:rsidRPr="00274CA6">
              <w:rPr>
                <w:rFonts w:ascii="Times New Roman" w:hAnsi="Times New Roman"/>
                <w:szCs w:val="24"/>
              </w:rPr>
              <w:t xml:space="preserve">Students will acquire a combination of mathematical skills and conceptual understanding.  In the area of mathematic instruction, New Heights’ mathematics curriculum will incorporate the curriculum content specified in the Common Core Standards. The curricula </w:t>
            </w:r>
            <w:r w:rsidRPr="00274CA6">
              <w:rPr>
                <w:rFonts w:ascii="Times New Roman" w:hAnsi="Times New Roman"/>
                <w:szCs w:val="24"/>
              </w:rPr>
              <w:lastRenderedPageBreak/>
              <w:t xml:space="preserve">will support teachers’ efforts to provide a balanced and comprehensive approach to mathematics that includes conceptual understanding and procedural fluency. </w:t>
            </w:r>
          </w:p>
        </w:tc>
        <w:tc>
          <w:tcPr>
            <w:tcW w:w="2160" w:type="dxa"/>
          </w:tcPr>
          <w:p w14:paraId="0CEF067D" w14:textId="77777777" w:rsidR="00200EE3" w:rsidRPr="00274CA6" w:rsidRDefault="00200EE3" w:rsidP="00EA613B">
            <w:r w:rsidRPr="00274CA6">
              <w:lastRenderedPageBreak/>
              <w:t>All teachers and the Executive Director</w:t>
            </w:r>
          </w:p>
          <w:p w14:paraId="48D8A235" w14:textId="77777777" w:rsidR="00200EE3" w:rsidRPr="00274CA6" w:rsidRDefault="00200EE3" w:rsidP="00EA613B"/>
          <w:p w14:paraId="39D398F5" w14:textId="77777777" w:rsidR="00200EE3" w:rsidRPr="00274CA6" w:rsidRDefault="00200EE3" w:rsidP="00EA613B">
            <w:r w:rsidRPr="00274CA6">
              <w:t>Begin 9/2013-2015</w:t>
            </w:r>
          </w:p>
          <w:p w14:paraId="059FB058" w14:textId="77777777" w:rsidR="00200EE3" w:rsidRPr="00274CA6" w:rsidRDefault="00200EE3" w:rsidP="00EA613B"/>
          <w:p w14:paraId="5A3CE26E" w14:textId="77777777" w:rsidR="00200EE3" w:rsidRPr="00274CA6" w:rsidRDefault="00200EE3" w:rsidP="00EA613B"/>
        </w:tc>
        <w:tc>
          <w:tcPr>
            <w:tcW w:w="2520" w:type="dxa"/>
          </w:tcPr>
          <w:p w14:paraId="6CC77438" w14:textId="77777777" w:rsidR="00200EE3" w:rsidRPr="00274CA6" w:rsidRDefault="00200EE3" w:rsidP="00EA613B">
            <w:r w:rsidRPr="00274CA6">
              <w:t>N/A</w:t>
            </w:r>
          </w:p>
        </w:tc>
        <w:tc>
          <w:tcPr>
            <w:tcW w:w="1800" w:type="dxa"/>
          </w:tcPr>
          <w:p w14:paraId="3AC27584" w14:textId="77777777" w:rsidR="00200EE3" w:rsidRPr="00274CA6" w:rsidRDefault="00200EE3" w:rsidP="00EA613B"/>
        </w:tc>
        <w:tc>
          <w:tcPr>
            <w:tcW w:w="1800" w:type="dxa"/>
          </w:tcPr>
          <w:p w14:paraId="51231574" w14:textId="77777777" w:rsidR="00200EE3" w:rsidRPr="00274CA6" w:rsidRDefault="00200EE3" w:rsidP="00EA613B"/>
        </w:tc>
      </w:tr>
      <w:tr w:rsidR="00200EE3" w:rsidRPr="00274CA6" w14:paraId="0E8D12FB" w14:textId="77777777" w:rsidTr="00EA613B">
        <w:trPr>
          <w:trHeight w:val="840"/>
        </w:trPr>
        <w:tc>
          <w:tcPr>
            <w:tcW w:w="5760" w:type="dxa"/>
          </w:tcPr>
          <w:p w14:paraId="3A9A1CB9" w14:textId="77777777" w:rsidR="00200EE3" w:rsidRPr="00274CA6" w:rsidRDefault="00200EE3" w:rsidP="00EA613B">
            <w:pPr>
              <w:ind w:left="360" w:hanging="360"/>
            </w:pPr>
            <w:r w:rsidRPr="00274CA6">
              <w:lastRenderedPageBreak/>
              <w:t xml:space="preserve">2.   </w:t>
            </w:r>
            <w:r w:rsidRPr="00274CA6">
              <w:rPr>
                <w:b/>
              </w:rPr>
              <w:t>Use of standards-aligned instructional materials and strategies:</w:t>
            </w:r>
          </w:p>
          <w:p w14:paraId="454CBD79" w14:textId="77777777" w:rsidR="00200EE3" w:rsidRPr="00274CA6" w:rsidRDefault="00200EE3" w:rsidP="00EA613B">
            <w:pPr>
              <w:ind w:left="360" w:hanging="360"/>
            </w:pPr>
          </w:p>
          <w:p w14:paraId="2C0DA3C0" w14:textId="77777777" w:rsidR="00200EE3" w:rsidRPr="00274CA6" w:rsidRDefault="00200EE3" w:rsidP="00EA613B">
            <w:pPr>
              <w:ind w:left="72" w:firstLine="72"/>
            </w:pPr>
            <w:r w:rsidRPr="00274CA6">
              <w:t>New Heights will use standards-aligned instructional materials and strategies to support students’ development in math. A key focus will be the development of number sense in the early elementary grades and the development of algebraic thinking at the elementary level. This foundation will prepare students for the math skills and knowledge they will need in middle school (and when they leave us and go to high school.)</w:t>
            </w:r>
          </w:p>
          <w:p w14:paraId="224FB998" w14:textId="77777777" w:rsidR="00200EE3" w:rsidRPr="00274CA6" w:rsidRDefault="00200EE3" w:rsidP="00EA613B"/>
        </w:tc>
        <w:tc>
          <w:tcPr>
            <w:tcW w:w="2160" w:type="dxa"/>
          </w:tcPr>
          <w:p w14:paraId="678FC293" w14:textId="77777777" w:rsidR="00200EE3" w:rsidRPr="00274CA6" w:rsidRDefault="00200EE3" w:rsidP="00EA613B">
            <w:r w:rsidRPr="00274CA6">
              <w:t>All teachers and the Leadership Team</w:t>
            </w:r>
          </w:p>
          <w:p w14:paraId="112870C0" w14:textId="77777777" w:rsidR="00200EE3" w:rsidRPr="00274CA6" w:rsidRDefault="00200EE3" w:rsidP="00EA613B"/>
          <w:p w14:paraId="577A2614" w14:textId="77777777" w:rsidR="00200EE3" w:rsidRPr="00274CA6" w:rsidRDefault="00200EE3" w:rsidP="00EA613B">
            <w:r w:rsidRPr="00274CA6">
              <w:t>Begin 9/2013-15</w:t>
            </w:r>
          </w:p>
          <w:p w14:paraId="0413AD2E" w14:textId="77777777" w:rsidR="00200EE3" w:rsidRPr="00274CA6" w:rsidRDefault="00200EE3" w:rsidP="00EA613B"/>
        </w:tc>
        <w:tc>
          <w:tcPr>
            <w:tcW w:w="2520" w:type="dxa"/>
          </w:tcPr>
          <w:p w14:paraId="01E75E02" w14:textId="77777777" w:rsidR="00200EE3" w:rsidRPr="00274CA6" w:rsidRDefault="00200EE3" w:rsidP="00EA613B">
            <w:r w:rsidRPr="00274CA6">
              <w:t>Stand</w:t>
            </w:r>
            <w:r w:rsidR="001951C5" w:rsidRPr="00274CA6">
              <w:t xml:space="preserve">ards-based math curriculum, consumable workbooks, </w:t>
            </w:r>
            <w:r w:rsidRPr="00274CA6">
              <w:t>math manipulatives.</w:t>
            </w:r>
          </w:p>
        </w:tc>
        <w:tc>
          <w:tcPr>
            <w:tcW w:w="1800" w:type="dxa"/>
          </w:tcPr>
          <w:p w14:paraId="240E3138" w14:textId="77777777" w:rsidR="00200EE3" w:rsidRPr="00274CA6" w:rsidRDefault="00200EE3" w:rsidP="00EA613B">
            <w:r w:rsidRPr="00274CA6">
              <w:t>$5,000</w:t>
            </w:r>
          </w:p>
        </w:tc>
        <w:tc>
          <w:tcPr>
            <w:tcW w:w="1800" w:type="dxa"/>
          </w:tcPr>
          <w:p w14:paraId="4F82F78E" w14:textId="77777777" w:rsidR="00200EE3" w:rsidRPr="00274CA6" w:rsidRDefault="00200EE3" w:rsidP="00EA613B">
            <w:r w:rsidRPr="00274CA6">
              <w:t>New Heights General Fund</w:t>
            </w:r>
          </w:p>
          <w:p w14:paraId="6E5FD4A1" w14:textId="77777777" w:rsidR="00200EE3" w:rsidRPr="00274CA6" w:rsidRDefault="00200EE3" w:rsidP="00EA613B"/>
          <w:p w14:paraId="6D6D20B8" w14:textId="7C4EA1DF" w:rsidR="001951C5" w:rsidRPr="00274CA6" w:rsidRDefault="001951C5" w:rsidP="00EA613B"/>
        </w:tc>
      </w:tr>
      <w:tr w:rsidR="00200EE3" w:rsidRPr="00274CA6" w14:paraId="650021E0" w14:textId="77777777" w:rsidTr="00EA613B">
        <w:trPr>
          <w:trHeight w:val="840"/>
        </w:trPr>
        <w:tc>
          <w:tcPr>
            <w:tcW w:w="5760" w:type="dxa"/>
          </w:tcPr>
          <w:p w14:paraId="551DDC75" w14:textId="77777777" w:rsidR="00200EE3" w:rsidRPr="00274CA6" w:rsidRDefault="00200EE3" w:rsidP="00EA613B">
            <w:pPr>
              <w:ind w:left="360" w:hanging="360"/>
            </w:pPr>
            <w:r w:rsidRPr="00274CA6">
              <w:t>3</w:t>
            </w:r>
            <w:r w:rsidRPr="00274CA6">
              <w:rPr>
                <w:b/>
              </w:rPr>
              <w:t>.   Extended learning time:</w:t>
            </w:r>
          </w:p>
          <w:p w14:paraId="759F53F6" w14:textId="77777777" w:rsidR="00200EE3" w:rsidRPr="00274CA6" w:rsidRDefault="00200EE3" w:rsidP="00EA613B">
            <w:pPr>
              <w:ind w:left="360" w:hanging="360"/>
            </w:pPr>
          </w:p>
          <w:p w14:paraId="7C64EDF0" w14:textId="77777777" w:rsidR="00200EE3" w:rsidRPr="00274CA6" w:rsidRDefault="00200EE3" w:rsidP="00EA613B">
            <w:pPr>
              <w:ind w:left="360" w:hanging="360"/>
            </w:pPr>
            <w:r w:rsidRPr="00274CA6">
              <w:t>Students identified as low performing will have extra support before the school day. In addition, students will participate in an academically-focused after school program.</w:t>
            </w:r>
          </w:p>
          <w:p w14:paraId="47090DD8" w14:textId="77777777" w:rsidR="00200EE3" w:rsidRPr="00274CA6" w:rsidRDefault="00200EE3" w:rsidP="00EA613B">
            <w:r w:rsidRPr="00274CA6">
              <w:t>The instructional day is 30 minutes longer than the traditional LAUSD school, this provides more time for students to learn standards-based content.</w:t>
            </w:r>
          </w:p>
        </w:tc>
        <w:tc>
          <w:tcPr>
            <w:tcW w:w="2160" w:type="dxa"/>
          </w:tcPr>
          <w:p w14:paraId="4164E279" w14:textId="77777777" w:rsidR="00200EE3" w:rsidRPr="00274CA6" w:rsidRDefault="00200EE3" w:rsidP="00EA613B">
            <w:r w:rsidRPr="00274CA6">
              <w:t>Executive Director, teachers, and tutors.</w:t>
            </w:r>
          </w:p>
          <w:p w14:paraId="56510EFA" w14:textId="77777777" w:rsidR="00200EE3" w:rsidRPr="00274CA6" w:rsidRDefault="00200EE3" w:rsidP="00EA613B"/>
          <w:p w14:paraId="7EB8708C" w14:textId="77777777" w:rsidR="00200EE3" w:rsidRPr="00274CA6" w:rsidRDefault="00200EE3" w:rsidP="00EA613B">
            <w:r w:rsidRPr="00274CA6">
              <w:t>Begin 9/2013-15</w:t>
            </w:r>
          </w:p>
          <w:p w14:paraId="04C2A200" w14:textId="77777777" w:rsidR="00200EE3" w:rsidRPr="00274CA6" w:rsidRDefault="00200EE3" w:rsidP="00EA613B"/>
        </w:tc>
        <w:tc>
          <w:tcPr>
            <w:tcW w:w="2520" w:type="dxa"/>
          </w:tcPr>
          <w:p w14:paraId="39CD8649" w14:textId="77777777" w:rsidR="00200EE3" w:rsidRPr="00274CA6" w:rsidRDefault="00200EE3" w:rsidP="00EA613B">
            <w:r w:rsidRPr="00274CA6">
              <w:t>Tutors</w:t>
            </w:r>
          </w:p>
        </w:tc>
        <w:tc>
          <w:tcPr>
            <w:tcW w:w="1800" w:type="dxa"/>
          </w:tcPr>
          <w:p w14:paraId="1CA55F69" w14:textId="77777777" w:rsidR="00200EE3" w:rsidRPr="00274CA6" w:rsidRDefault="00200EE3" w:rsidP="00EA613B">
            <w:r w:rsidRPr="00274CA6">
              <w:t>$10,000</w:t>
            </w:r>
          </w:p>
          <w:p w14:paraId="0F49FE2A" w14:textId="77777777" w:rsidR="00200EE3" w:rsidRPr="00274CA6" w:rsidRDefault="00200EE3" w:rsidP="00EA613B">
            <w:pPr>
              <w:rPr>
                <w:i/>
              </w:rPr>
            </w:pPr>
          </w:p>
        </w:tc>
        <w:tc>
          <w:tcPr>
            <w:tcW w:w="1800" w:type="dxa"/>
          </w:tcPr>
          <w:p w14:paraId="24A83B85" w14:textId="77777777" w:rsidR="00200EE3" w:rsidRPr="00274CA6" w:rsidRDefault="00200EE3" w:rsidP="00EA613B">
            <w:r w:rsidRPr="00274CA6">
              <w:t>New Heights General Fund</w:t>
            </w:r>
          </w:p>
        </w:tc>
      </w:tr>
    </w:tbl>
    <w:p w14:paraId="51206FEE" w14:textId="77777777" w:rsidR="00200EE3" w:rsidRPr="00274CA6" w:rsidRDefault="00200EE3" w:rsidP="00200EE3">
      <w:r w:rsidRPr="00274CA6">
        <w:br w:type="page"/>
      </w: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160"/>
        <w:gridCol w:w="2520"/>
        <w:gridCol w:w="1800"/>
        <w:gridCol w:w="1800"/>
      </w:tblGrid>
      <w:tr w:rsidR="00200EE3" w:rsidRPr="00274CA6" w14:paraId="1F904600" w14:textId="77777777" w:rsidTr="00EA613B">
        <w:trPr>
          <w:cantSplit/>
        </w:trPr>
        <w:tc>
          <w:tcPr>
            <w:tcW w:w="5760" w:type="dxa"/>
            <w:shd w:val="clear" w:color="auto" w:fill="E6E6E6"/>
          </w:tcPr>
          <w:p w14:paraId="6472EA54" w14:textId="77777777" w:rsidR="00200EE3" w:rsidRPr="00274CA6" w:rsidRDefault="00200EE3" w:rsidP="00EA613B">
            <w:r w:rsidRPr="00274CA6">
              <w:lastRenderedPageBreak/>
              <w:t xml:space="preserve">Description of specific actions to Improve Student Achievement in </w:t>
            </w:r>
            <w:r w:rsidRPr="00274CA6">
              <w:rPr>
                <w:b/>
              </w:rPr>
              <w:t xml:space="preserve">Mathematics </w:t>
            </w:r>
            <w:r w:rsidRPr="00274CA6">
              <w:t>and reach the goals stated above for the SSD and each applicable student subgroup:</w:t>
            </w:r>
          </w:p>
        </w:tc>
        <w:tc>
          <w:tcPr>
            <w:tcW w:w="2160" w:type="dxa"/>
            <w:shd w:val="clear" w:color="auto" w:fill="E6E6E6"/>
            <w:vAlign w:val="center"/>
          </w:tcPr>
          <w:p w14:paraId="279495CC" w14:textId="77777777" w:rsidR="00200EE3" w:rsidRPr="00274CA6" w:rsidRDefault="00200EE3" w:rsidP="00EA613B">
            <w:pPr>
              <w:jc w:val="center"/>
            </w:pPr>
            <w:r w:rsidRPr="00274CA6">
              <w:t>Persons Involved/</w:t>
            </w:r>
          </w:p>
          <w:p w14:paraId="0A438190" w14:textId="77777777" w:rsidR="00200EE3" w:rsidRPr="00274CA6" w:rsidRDefault="00200EE3" w:rsidP="00EA613B">
            <w:pPr>
              <w:jc w:val="center"/>
            </w:pPr>
            <w:r w:rsidRPr="00274CA6">
              <w:t>Timeline</w:t>
            </w:r>
          </w:p>
        </w:tc>
        <w:tc>
          <w:tcPr>
            <w:tcW w:w="2520" w:type="dxa"/>
            <w:shd w:val="clear" w:color="auto" w:fill="E6E6E6"/>
            <w:vAlign w:val="center"/>
          </w:tcPr>
          <w:p w14:paraId="5ACE2B9B" w14:textId="77777777" w:rsidR="00200EE3" w:rsidRPr="00274CA6" w:rsidRDefault="00200EE3" w:rsidP="00EA613B">
            <w:pPr>
              <w:jc w:val="center"/>
            </w:pPr>
            <w:r w:rsidRPr="00274CA6">
              <w:t>Related Expenditures</w:t>
            </w:r>
          </w:p>
        </w:tc>
        <w:tc>
          <w:tcPr>
            <w:tcW w:w="1800" w:type="dxa"/>
            <w:shd w:val="clear" w:color="auto" w:fill="E6E6E6"/>
            <w:vAlign w:val="center"/>
          </w:tcPr>
          <w:p w14:paraId="326BBF4A" w14:textId="77777777" w:rsidR="00200EE3" w:rsidRPr="00274CA6" w:rsidRDefault="00200EE3" w:rsidP="00EA613B">
            <w:pPr>
              <w:jc w:val="center"/>
            </w:pPr>
            <w:r w:rsidRPr="00274CA6">
              <w:t>Estimated Cost</w:t>
            </w:r>
          </w:p>
        </w:tc>
        <w:tc>
          <w:tcPr>
            <w:tcW w:w="1800" w:type="dxa"/>
            <w:shd w:val="clear" w:color="auto" w:fill="E6E6E6"/>
            <w:vAlign w:val="center"/>
          </w:tcPr>
          <w:p w14:paraId="6A963586" w14:textId="77777777" w:rsidR="00200EE3" w:rsidRPr="00274CA6" w:rsidRDefault="00200EE3" w:rsidP="00EA613B">
            <w:pPr>
              <w:jc w:val="center"/>
            </w:pPr>
            <w:r w:rsidRPr="00274CA6">
              <w:t>Funding Source</w:t>
            </w:r>
          </w:p>
        </w:tc>
      </w:tr>
      <w:tr w:rsidR="00200EE3" w:rsidRPr="00274CA6" w14:paraId="05B82ABC" w14:textId="77777777" w:rsidTr="00EA613B">
        <w:trPr>
          <w:trHeight w:val="994"/>
        </w:trPr>
        <w:tc>
          <w:tcPr>
            <w:tcW w:w="5760" w:type="dxa"/>
          </w:tcPr>
          <w:p w14:paraId="7CDA2C30" w14:textId="77777777" w:rsidR="00200EE3" w:rsidRPr="00274CA6" w:rsidRDefault="00200EE3" w:rsidP="00EA613B">
            <w:r w:rsidRPr="00274CA6">
              <w:t xml:space="preserve">4.  </w:t>
            </w:r>
            <w:r w:rsidRPr="00274CA6">
              <w:rPr>
                <w:b/>
              </w:rPr>
              <w:t>Increased access to technology:</w:t>
            </w:r>
          </w:p>
          <w:p w14:paraId="58DE247F" w14:textId="77777777" w:rsidR="00200EE3" w:rsidRPr="00274CA6" w:rsidRDefault="00200EE3" w:rsidP="00EA613B"/>
          <w:p w14:paraId="5D2B0E1A" w14:textId="77777777" w:rsidR="00200EE3" w:rsidRPr="00274CA6" w:rsidRDefault="00200EE3" w:rsidP="00EA613B">
            <w:r w:rsidRPr="00274CA6">
              <w:t xml:space="preserve">Students identified as low performing will have access to special computer software to use in their classrooms. </w:t>
            </w:r>
          </w:p>
          <w:p w14:paraId="57C8DFD9" w14:textId="77777777" w:rsidR="00200EE3" w:rsidRPr="00274CA6" w:rsidRDefault="00200EE3" w:rsidP="00EA613B"/>
          <w:p w14:paraId="504070F5" w14:textId="77777777" w:rsidR="00200EE3" w:rsidRPr="00274CA6" w:rsidRDefault="00200EE3" w:rsidP="00EA613B">
            <w:r w:rsidRPr="00274CA6">
              <w:t>Each classroom will have access to computers through labs, mobile carts, and desktop stations in the classrooms.</w:t>
            </w:r>
          </w:p>
          <w:p w14:paraId="533A3AC6" w14:textId="77777777" w:rsidR="00200EE3" w:rsidRPr="00274CA6" w:rsidRDefault="00200EE3" w:rsidP="00EA613B"/>
          <w:p w14:paraId="7BED9A9D" w14:textId="77777777" w:rsidR="00200EE3" w:rsidRPr="00274CA6" w:rsidRDefault="00200EE3" w:rsidP="00EA613B"/>
          <w:p w14:paraId="65516D52" w14:textId="77777777" w:rsidR="00200EE3" w:rsidRPr="00274CA6" w:rsidRDefault="00200EE3" w:rsidP="00EA613B"/>
        </w:tc>
        <w:tc>
          <w:tcPr>
            <w:tcW w:w="2160" w:type="dxa"/>
          </w:tcPr>
          <w:p w14:paraId="7FDBDF64" w14:textId="77777777" w:rsidR="00200EE3" w:rsidRPr="00274CA6" w:rsidRDefault="00200EE3" w:rsidP="00EA613B">
            <w:r w:rsidRPr="00274CA6">
              <w:t xml:space="preserve">School wide  Committees, Teachers, Leadership </w:t>
            </w:r>
          </w:p>
          <w:p w14:paraId="31160227" w14:textId="77777777" w:rsidR="00200EE3" w:rsidRPr="00274CA6" w:rsidRDefault="00200EE3" w:rsidP="00EA613B"/>
          <w:p w14:paraId="345D71B4" w14:textId="77777777" w:rsidR="00200EE3" w:rsidRPr="00274CA6" w:rsidRDefault="00200EE3" w:rsidP="00EA613B">
            <w:r w:rsidRPr="00274CA6">
              <w:t>Begin 9/2013-15</w:t>
            </w:r>
          </w:p>
          <w:p w14:paraId="7FDFD091" w14:textId="77777777" w:rsidR="00200EE3" w:rsidRPr="00274CA6" w:rsidRDefault="00200EE3" w:rsidP="00EA613B"/>
          <w:p w14:paraId="48514422" w14:textId="77777777" w:rsidR="00200EE3" w:rsidRPr="00274CA6" w:rsidRDefault="00200EE3" w:rsidP="00EA613B"/>
        </w:tc>
        <w:tc>
          <w:tcPr>
            <w:tcW w:w="2520" w:type="dxa"/>
          </w:tcPr>
          <w:p w14:paraId="70AFB71F" w14:textId="77777777" w:rsidR="00200EE3" w:rsidRPr="00274CA6" w:rsidRDefault="00200EE3" w:rsidP="00EA613B">
            <w:r w:rsidRPr="00274CA6">
              <w:t>Math Software</w:t>
            </w:r>
          </w:p>
          <w:p w14:paraId="20111A3F" w14:textId="77777777" w:rsidR="00200EE3" w:rsidRPr="00274CA6" w:rsidRDefault="00200EE3" w:rsidP="00EA613B"/>
          <w:p w14:paraId="4B28B1A3" w14:textId="77777777" w:rsidR="00200EE3" w:rsidRPr="00274CA6" w:rsidRDefault="00200EE3" w:rsidP="00EA613B">
            <w:r w:rsidRPr="00274CA6">
              <w:t>Internet service</w:t>
            </w:r>
          </w:p>
          <w:p w14:paraId="73339061" w14:textId="77777777" w:rsidR="00200EE3" w:rsidRPr="00274CA6" w:rsidRDefault="00200EE3" w:rsidP="00EA613B"/>
          <w:p w14:paraId="1C36D519" w14:textId="77777777" w:rsidR="00200EE3" w:rsidRPr="00274CA6" w:rsidRDefault="00200EE3" w:rsidP="00EA613B">
            <w:r w:rsidRPr="00274CA6">
              <w:t>Printers/Scanners</w:t>
            </w:r>
          </w:p>
          <w:p w14:paraId="7E99DD4C" w14:textId="77777777" w:rsidR="00200EE3" w:rsidRPr="00274CA6" w:rsidRDefault="00200EE3" w:rsidP="00EA613B"/>
          <w:p w14:paraId="56B5676C" w14:textId="77777777" w:rsidR="00200EE3" w:rsidRPr="00274CA6" w:rsidRDefault="00200EE3" w:rsidP="00EA613B">
            <w:r w:rsidRPr="00274CA6">
              <w:t xml:space="preserve">Internet-connected computers for each classroom </w:t>
            </w:r>
          </w:p>
          <w:p w14:paraId="084D8AA1" w14:textId="77777777" w:rsidR="004C2AA9" w:rsidRPr="00274CA6" w:rsidRDefault="004C2AA9" w:rsidP="00EA613B"/>
          <w:p w14:paraId="21CC07A6" w14:textId="77777777" w:rsidR="004C2AA9" w:rsidRPr="00274CA6" w:rsidRDefault="004C2AA9" w:rsidP="00EA613B"/>
          <w:p w14:paraId="450AE1D2" w14:textId="77777777" w:rsidR="004C2AA9" w:rsidRPr="00274CA6" w:rsidRDefault="004C2AA9" w:rsidP="00EA613B">
            <w:r w:rsidRPr="00274CA6">
              <w:t>Blended learning coaching</w:t>
            </w:r>
          </w:p>
          <w:p w14:paraId="4D85FD85" w14:textId="77777777" w:rsidR="004C2AA9" w:rsidRPr="00274CA6" w:rsidRDefault="004C2AA9" w:rsidP="00EA613B"/>
          <w:p w14:paraId="27947B04" w14:textId="77777777" w:rsidR="004C2AA9" w:rsidRDefault="004C2AA9" w:rsidP="00EA613B">
            <w:r w:rsidRPr="00274CA6">
              <w:t>MobyMax online math support</w:t>
            </w:r>
          </w:p>
          <w:p w14:paraId="06401DCD" w14:textId="77777777" w:rsidR="00766B5A" w:rsidRDefault="00766B5A" w:rsidP="00EA613B"/>
          <w:p w14:paraId="6FCB95CE" w14:textId="64C3F0AD" w:rsidR="00766B5A" w:rsidRPr="00274CA6" w:rsidRDefault="00766B5A" w:rsidP="00EA613B">
            <w:r>
              <w:t>ST Math online, brain-based math program</w:t>
            </w:r>
          </w:p>
        </w:tc>
        <w:tc>
          <w:tcPr>
            <w:tcW w:w="1800" w:type="dxa"/>
          </w:tcPr>
          <w:p w14:paraId="703F00EF" w14:textId="77777777" w:rsidR="00200EE3" w:rsidRPr="00274CA6" w:rsidRDefault="00200EE3" w:rsidP="00EA613B">
            <w:r w:rsidRPr="00274CA6">
              <w:t>$2,000</w:t>
            </w:r>
          </w:p>
          <w:p w14:paraId="3C13CFD4" w14:textId="77777777" w:rsidR="00200EE3" w:rsidRPr="00274CA6" w:rsidRDefault="00200EE3" w:rsidP="00EA613B"/>
          <w:p w14:paraId="5F18CD5B" w14:textId="77777777" w:rsidR="00200EE3" w:rsidRPr="00274CA6" w:rsidRDefault="00200EE3" w:rsidP="00EA613B"/>
          <w:p w14:paraId="558B17FD" w14:textId="77777777" w:rsidR="00200EE3" w:rsidRPr="00274CA6" w:rsidRDefault="00200EE3" w:rsidP="00EA613B"/>
          <w:p w14:paraId="54242F62" w14:textId="77777777" w:rsidR="00200EE3" w:rsidRPr="00274CA6" w:rsidRDefault="00200EE3" w:rsidP="00EA613B"/>
          <w:p w14:paraId="0B3AA0B7" w14:textId="77777777" w:rsidR="00200EE3" w:rsidRPr="00274CA6" w:rsidRDefault="00200EE3" w:rsidP="00EA613B"/>
          <w:p w14:paraId="63344559" w14:textId="77777777" w:rsidR="00200EE3" w:rsidRPr="00274CA6" w:rsidRDefault="00200EE3" w:rsidP="00EA613B">
            <w:r w:rsidRPr="00274CA6">
              <w:t>$5,000</w:t>
            </w:r>
          </w:p>
          <w:p w14:paraId="6755625D" w14:textId="77777777" w:rsidR="00200EE3" w:rsidRPr="00274CA6" w:rsidRDefault="00200EE3" w:rsidP="00EA613B"/>
          <w:p w14:paraId="51AB6D5D" w14:textId="77777777" w:rsidR="00200EE3" w:rsidRPr="00274CA6" w:rsidRDefault="00200EE3" w:rsidP="00EA613B"/>
          <w:p w14:paraId="72C2A500" w14:textId="77777777" w:rsidR="00200EE3" w:rsidRPr="00274CA6" w:rsidRDefault="00200EE3" w:rsidP="00EA613B"/>
          <w:p w14:paraId="3040F147" w14:textId="77777777" w:rsidR="004C2AA9" w:rsidRPr="00274CA6" w:rsidRDefault="004C2AA9" w:rsidP="00EA613B"/>
          <w:p w14:paraId="613D967A" w14:textId="6D6C898A" w:rsidR="004C2AA9" w:rsidRPr="00274CA6" w:rsidRDefault="006D0169" w:rsidP="00EA613B">
            <w:r w:rsidRPr="00274CA6">
              <w:t>$8,750 coaching</w:t>
            </w:r>
          </w:p>
          <w:p w14:paraId="12C2AF99" w14:textId="77777777" w:rsidR="004C2AA9" w:rsidRPr="00274CA6" w:rsidRDefault="004C2AA9" w:rsidP="00EA613B"/>
          <w:p w14:paraId="4BF50752" w14:textId="77777777" w:rsidR="004C2AA9" w:rsidRDefault="004C2AA9" w:rsidP="00EA613B">
            <w:r w:rsidRPr="00274CA6">
              <w:t>$450 school licenses</w:t>
            </w:r>
          </w:p>
          <w:p w14:paraId="1226B2E7" w14:textId="77777777" w:rsidR="00766B5A" w:rsidRDefault="00766B5A" w:rsidP="00EA613B"/>
          <w:p w14:paraId="388F71FC" w14:textId="21ED1A0E" w:rsidR="00766B5A" w:rsidRPr="00274CA6" w:rsidRDefault="00766B5A" w:rsidP="00EA613B">
            <w:r>
              <w:t>$3,000</w:t>
            </w:r>
          </w:p>
        </w:tc>
        <w:tc>
          <w:tcPr>
            <w:tcW w:w="1800" w:type="dxa"/>
          </w:tcPr>
          <w:p w14:paraId="64036271" w14:textId="365BB506" w:rsidR="00200EE3" w:rsidRPr="00274CA6" w:rsidRDefault="00200EE3" w:rsidP="00EA613B">
            <w:r w:rsidRPr="00274CA6">
              <w:t>New Heights General Fund</w:t>
            </w:r>
            <w:r w:rsidR="006D0169" w:rsidRPr="00274CA6">
              <w:t>, Title I</w:t>
            </w:r>
          </w:p>
          <w:p w14:paraId="70E469B5" w14:textId="77777777" w:rsidR="00200EE3" w:rsidRPr="00274CA6" w:rsidRDefault="00200EE3" w:rsidP="00EA613B"/>
        </w:tc>
      </w:tr>
      <w:tr w:rsidR="00200EE3" w:rsidRPr="00274CA6" w14:paraId="09E47843" w14:textId="77777777" w:rsidTr="00EA613B">
        <w:trPr>
          <w:trHeight w:val="994"/>
        </w:trPr>
        <w:tc>
          <w:tcPr>
            <w:tcW w:w="5760" w:type="dxa"/>
          </w:tcPr>
          <w:p w14:paraId="200D4874" w14:textId="77777777" w:rsidR="00766B5A" w:rsidRDefault="00766B5A" w:rsidP="00EA613B">
            <w:pPr>
              <w:ind w:left="360" w:hanging="360"/>
            </w:pPr>
          </w:p>
          <w:p w14:paraId="38A15AEA" w14:textId="77777777" w:rsidR="00766B5A" w:rsidRDefault="00766B5A" w:rsidP="00EA613B">
            <w:pPr>
              <w:ind w:left="360" w:hanging="360"/>
            </w:pPr>
          </w:p>
          <w:p w14:paraId="21299582" w14:textId="77777777" w:rsidR="00766B5A" w:rsidRDefault="00766B5A" w:rsidP="00EA613B">
            <w:pPr>
              <w:ind w:left="360" w:hanging="360"/>
            </w:pPr>
          </w:p>
          <w:p w14:paraId="054C2A05" w14:textId="77777777" w:rsidR="00200EE3" w:rsidRPr="00274CA6" w:rsidRDefault="00200EE3" w:rsidP="00EA613B">
            <w:pPr>
              <w:ind w:left="360" w:hanging="360"/>
            </w:pPr>
            <w:r w:rsidRPr="00274CA6">
              <w:t xml:space="preserve">5.   </w:t>
            </w:r>
            <w:r w:rsidRPr="00274CA6">
              <w:rPr>
                <w:b/>
              </w:rPr>
              <w:t>Staff development and professional collaboration aligned with standards-based instructional materials:</w:t>
            </w:r>
          </w:p>
          <w:p w14:paraId="55F4AC60" w14:textId="77777777" w:rsidR="00200EE3" w:rsidRPr="00274CA6" w:rsidRDefault="00200EE3" w:rsidP="00EA613B">
            <w:pPr>
              <w:ind w:left="360" w:hanging="360"/>
            </w:pPr>
          </w:p>
          <w:p w14:paraId="2685BF4F" w14:textId="77777777" w:rsidR="00200EE3" w:rsidRPr="00274CA6" w:rsidRDefault="00200EE3" w:rsidP="00EA613B">
            <w:pPr>
              <w:pStyle w:val="BodyText"/>
              <w:tabs>
                <w:tab w:val="left" w:pos="1800"/>
              </w:tabs>
              <w:jc w:val="both"/>
              <w:rPr>
                <w:rFonts w:ascii="Times New Roman" w:hAnsi="Times New Roman"/>
                <w:szCs w:val="24"/>
              </w:rPr>
            </w:pPr>
            <w:r w:rsidRPr="00274CA6">
              <w:rPr>
                <w:rFonts w:ascii="Times New Roman" w:hAnsi="Times New Roman"/>
                <w:szCs w:val="24"/>
              </w:rPr>
              <w:t>Teachers engage in professional development to learn how to design worthwhile, accessible mathematics problem sets and performance tasks</w:t>
            </w:r>
            <w:r w:rsidRPr="00274CA6">
              <w:rPr>
                <w:rFonts w:ascii="Times New Roman" w:hAnsi="Times New Roman"/>
                <w:b/>
                <w:szCs w:val="24"/>
              </w:rPr>
              <w:t xml:space="preserve"> </w:t>
            </w:r>
            <w:r w:rsidRPr="00274CA6">
              <w:rPr>
                <w:rFonts w:ascii="Times New Roman" w:hAnsi="Times New Roman"/>
                <w:szCs w:val="24"/>
              </w:rPr>
              <w:t xml:space="preserve">that require reasoning, problem formulation, and problem solving and invite all students, boys and girls, diverse cultural </w:t>
            </w:r>
            <w:r w:rsidRPr="00274CA6">
              <w:rPr>
                <w:rFonts w:ascii="Times New Roman" w:hAnsi="Times New Roman"/>
                <w:szCs w:val="24"/>
              </w:rPr>
              <w:lastRenderedPageBreak/>
              <w:t xml:space="preserve">groups, and language groups into mathematics.  </w:t>
            </w:r>
          </w:p>
          <w:p w14:paraId="74090AC5" w14:textId="77777777" w:rsidR="00200EE3" w:rsidRPr="00274CA6" w:rsidRDefault="00200EE3" w:rsidP="00EA613B">
            <w:pPr>
              <w:pStyle w:val="BodyText"/>
              <w:tabs>
                <w:tab w:val="left" w:pos="1800"/>
              </w:tabs>
              <w:jc w:val="both"/>
              <w:rPr>
                <w:rFonts w:ascii="Times New Roman" w:hAnsi="Times New Roman"/>
                <w:szCs w:val="24"/>
              </w:rPr>
            </w:pPr>
            <w:r w:rsidRPr="00274CA6">
              <w:rPr>
                <w:rFonts w:ascii="Times New Roman" w:hAnsi="Times New Roman"/>
                <w:szCs w:val="24"/>
              </w:rPr>
              <w:t>Teachers participate in 2-7 days of Professional Development in Math each year to develop students’ number sense and algebraic thinking.</w:t>
            </w:r>
          </w:p>
          <w:p w14:paraId="19EF15F0" w14:textId="77777777" w:rsidR="00200EE3" w:rsidRPr="00274CA6" w:rsidRDefault="00200EE3" w:rsidP="00EA613B">
            <w:pPr>
              <w:pStyle w:val="BodyText"/>
              <w:tabs>
                <w:tab w:val="left" w:pos="1800"/>
              </w:tabs>
              <w:jc w:val="both"/>
              <w:rPr>
                <w:rFonts w:ascii="Times New Roman" w:hAnsi="Times New Roman"/>
                <w:szCs w:val="24"/>
              </w:rPr>
            </w:pPr>
          </w:p>
          <w:p w14:paraId="04296119" w14:textId="77777777" w:rsidR="00200EE3" w:rsidRPr="00274CA6" w:rsidRDefault="00200EE3" w:rsidP="00EA613B">
            <w:pPr>
              <w:ind w:left="360" w:hanging="360"/>
            </w:pPr>
          </w:p>
          <w:p w14:paraId="427EA571" w14:textId="77777777" w:rsidR="00200EE3" w:rsidRPr="00274CA6" w:rsidRDefault="00200EE3" w:rsidP="00EA613B">
            <w:pPr>
              <w:ind w:left="360" w:hanging="360"/>
            </w:pPr>
          </w:p>
        </w:tc>
        <w:tc>
          <w:tcPr>
            <w:tcW w:w="2160" w:type="dxa"/>
          </w:tcPr>
          <w:p w14:paraId="53594F2D" w14:textId="77777777" w:rsidR="00766B5A" w:rsidRDefault="00766B5A" w:rsidP="00EA613B"/>
          <w:p w14:paraId="243F5EF8" w14:textId="77777777" w:rsidR="00766B5A" w:rsidRDefault="00766B5A" w:rsidP="00EA613B"/>
          <w:p w14:paraId="2E2B1FF8" w14:textId="77777777" w:rsidR="00766B5A" w:rsidRDefault="00766B5A" w:rsidP="00EA613B"/>
          <w:p w14:paraId="0F9DC415" w14:textId="77777777" w:rsidR="00200EE3" w:rsidRPr="00274CA6" w:rsidRDefault="00200EE3" w:rsidP="00EA613B">
            <w:r w:rsidRPr="00274CA6">
              <w:t>Schoolwide Initiatives Team, all teachers, and the Executive Director</w:t>
            </w:r>
          </w:p>
          <w:p w14:paraId="32781FEA" w14:textId="77777777" w:rsidR="00200EE3" w:rsidRPr="00274CA6" w:rsidRDefault="00200EE3" w:rsidP="00EA613B"/>
          <w:p w14:paraId="456D1605" w14:textId="77777777" w:rsidR="00200EE3" w:rsidRPr="00274CA6" w:rsidRDefault="00200EE3" w:rsidP="00EA613B">
            <w:r w:rsidRPr="00274CA6">
              <w:t>Begin 9/2013-2015</w:t>
            </w:r>
          </w:p>
          <w:p w14:paraId="04F298A2" w14:textId="77777777" w:rsidR="00200EE3" w:rsidRPr="00274CA6" w:rsidRDefault="00200EE3" w:rsidP="00EA613B"/>
        </w:tc>
        <w:tc>
          <w:tcPr>
            <w:tcW w:w="2520" w:type="dxa"/>
          </w:tcPr>
          <w:p w14:paraId="477638B2" w14:textId="77777777" w:rsidR="00766B5A" w:rsidRDefault="00766B5A" w:rsidP="00EA613B"/>
          <w:p w14:paraId="1D69E912" w14:textId="77777777" w:rsidR="00766B5A" w:rsidRDefault="00766B5A" w:rsidP="00EA613B"/>
          <w:p w14:paraId="031F1A4E" w14:textId="77777777" w:rsidR="00766B5A" w:rsidRDefault="00766B5A" w:rsidP="00EA613B"/>
          <w:p w14:paraId="69D63805" w14:textId="77777777" w:rsidR="00200EE3" w:rsidRPr="00274CA6" w:rsidRDefault="00DC28CE" w:rsidP="00EA613B">
            <w:r w:rsidRPr="00274CA6">
              <w:t>Coaching consultants to support teachers’ professional growth.</w:t>
            </w:r>
          </w:p>
        </w:tc>
        <w:tc>
          <w:tcPr>
            <w:tcW w:w="1800" w:type="dxa"/>
          </w:tcPr>
          <w:p w14:paraId="5B40CFBE" w14:textId="77777777" w:rsidR="00766B5A" w:rsidRDefault="00766B5A" w:rsidP="00EA613B"/>
          <w:p w14:paraId="606E88B6" w14:textId="77777777" w:rsidR="00766B5A" w:rsidRDefault="00766B5A" w:rsidP="00EA613B"/>
          <w:p w14:paraId="0B7F930D" w14:textId="77777777" w:rsidR="00766B5A" w:rsidRDefault="00766B5A" w:rsidP="00EA613B"/>
          <w:p w14:paraId="2491A6A7" w14:textId="64539884" w:rsidR="00DC28CE" w:rsidRPr="00274CA6" w:rsidRDefault="0069624E" w:rsidP="00EA613B">
            <w:r w:rsidRPr="00274CA6">
              <w:t>$20</w:t>
            </w:r>
            <w:r w:rsidR="005950EC" w:rsidRPr="00274CA6">
              <w:t>,000 in Math coaching during the school year</w:t>
            </w:r>
          </w:p>
          <w:p w14:paraId="02B32153" w14:textId="77777777" w:rsidR="00147574" w:rsidRPr="00274CA6" w:rsidRDefault="00147574" w:rsidP="00EA613B"/>
          <w:p w14:paraId="2D1219A9" w14:textId="77777777" w:rsidR="00147574" w:rsidRPr="00274CA6" w:rsidRDefault="00147574" w:rsidP="00EA613B"/>
        </w:tc>
        <w:tc>
          <w:tcPr>
            <w:tcW w:w="1800" w:type="dxa"/>
          </w:tcPr>
          <w:p w14:paraId="38390089" w14:textId="77777777" w:rsidR="00766B5A" w:rsidRDefault="00766B5A" w:rsidP="00EA613B"/>
          <w:p w14:paraId="7DD6650D" w14:textId="77777777" w:rsidR="00766B5A" w:rsidRDefault="00766B5A" w:rsidP="00EA613B"/>
          <w:p w14:paraId="24EFA966" w14:textId="77777777" w:rsidR="00766B5A" w:rsidRDefault="00766B5A" w:rsidP="00EA613B"/>
          <w:p w14:paraId="2271FC30" w14:textId="01441F76" w:rsidR="00DC28CE" w:rsidRPr="00274CA6" w:rsidRDefault="00200EE3" w:rsidP="00EA613B">
            <w:r w:rsidRPr="00274CA6">
              <w:t>Title II, Part A</w:t>
            </w:r>
            <w:r w:rsidR="006D0169" w:rsidRPr="00274CA6">
              <w:t xml:space="preserve">, </w:t>
            </w:r>
            <w:r w:rsidR="00DC28CE" w:rsidRPr="00274CA6">
              <w:t>Title I</w:t>
            </w:r>
            <w:r w:rsidR="0069624E" w:rsidRPr="00274CA6">
              <w:t>, General Fund</w:t>
            </w:r>
          </w:p>
        </w:tc>
      </w:tr>
      <w:tr w:rsidR="00200EE3" w:rsidRPr="00274CA6" w14:paraId="55445409" w14:textId="77777777" w:rsidTr="00EA613B">
        <w:trPr>
          <w:trHeight w:val="994"/>
        </w:trPr>
        <w:tc>
          <w:tcPr>
            <w:tcW w:w="5760" w:type="dxa"/>
          </w:tcPr>
          <w:p w14:paraId="1CE64602" w14:textId="77777777" w:rsidR="00200EE3" w:rsidRPr="00274CA6" w:rsidRDefault="00200EE3" w:rsidP="00EA613B">
            <w:r w:rsidRPr="00274CA6">
              <w:lastRenderedPageBreak/>
              <w:t xml:space="preserve">6. </w:t>
            </w:r>
            <w:r w:rsidRPr="00274CA6">
              <w:rPr>
                <w:b/>
              </w:rPr>
              <w:t>Involvement of staff, parents, and community (including notification procedures, parent outreach, and interpretation of student assessment results to parents):</w:t>
            </w:r>
          </w:p>
          <w:p w14:paraId="49187FE3" w14:textId="77777777" w:rsidR="00200EE3" w:rsidRPr="00274CA6" w:rsidRDefault="00200EE3" w:rsidP="00EA613B">
            <w:pPr>
              <w:ind w:left="360"/>
            </w:pPr>
          </w:p>
          <w:p w14:paraId="4BEEF40B" w14:textId="77777777" w:rsidR="00200EE3" w:rsidRPr="00274CA6" w:rsidRDefault="00200EE3" w:rsidP="00EA613B">
            <w:pPr>
              <w:ind w:left="72" w:hanging="108"/>
            </w:pPr>
            <w:r w:rsidRPr="00274CA6">
              <w:t xml:space="preserve">  Teachers and parents communicate on an ongoing basis to review students</w:t>
            </w:r>
            <w:r w:rsidR="002951F6" w:rsidRPr="00274CA6">
              <w:t>’</w:t>
            </w:r>
            <w:r w:rsidRPr="00274CA6">
              <w:t xml:space="preserve"> progress. Twice a year, there is a formal review of student progress where teachers meet individually with parents/guardians for each student. </w:t>
            </w:r>
          </w:p>
          <w:p w14:paraId="291515E6" w14:textId="77777777" w:rsidR="002951F6" w:rsidRPr="00274CA6" w:rsidRDefault="002951F6" w:rsidP="00EA613B">
            <w:pPr>
              <w:ind w:left="72" w:hanging="108"/>
            </w:pPr>
          </w:p>
          <w:p w14:paraId="28F5F278" w14:textId="77777777" w:rsidR="00200EE3" w:rsidRPr="00274CA6" w:rsidRDefault="00200EE3" w:rsidP="00EA613B">
            <w:pPr>
              <w:ind w:left="72" w:hanging="108"/>
            </w:pPr>
            <w:r w:rsidRPr="00274CA6">
              <w:t xml:space="preserve">Parents are invited, twice a month, to meet with the Executive Director for a morning discussion. </w:t>
            </w:r>
          </w:p>
          <w:p w14:paraId="7E63BE3B" w14:textId="77777777" w:rsidR="00200EE3" w:rsidRPr="00274CA6" w:rsidRDefault="00200EE3" w:rsidP="002951F6"/>
          <w:p w14:paraId="5385D910" w14:textId="77777777" w:rsidR="00200EE3" w:rsidRPr="00274CA6" w:rsidRDefault="002951F6" w:rsidP="00EA613B">
            <w:pPr>
              <w:ind w:left="72" w:hanging="108"/>
            </w:pPr>
            <w:r w:rsidRPr="00274CA6">
              <w:t>The school facilitates a Math Family Night</w:t>
            </w:r>
            <w:r w:rsidR="00200EE3" w:rsidRPr="00274CA6">
              <w:t xml:space="preserve"> each year to engage families in the kind of teaching and learning at New Heights.</w:t>
            </w:r>
          </w:p>
          <w:p w14:paraId="50E52FED" w14:textId="77777777" w:rsidR="00200EE3" w:rsidRPr="00274CA6" w:rsidRDefault="00200EE3" w:rsidP="00EA613B">
            <w:pPr>
              <w:ind w:left="72" w:hanging="108"/>
            </w:pPr>
          </w:p>
          <w:p w14:paraId="036C6D45" w14:textId="77777777" w:rsidR="00200EE3" w:rsidRPr="00274CA6" w:rsidRDefault="00200EE3" w:rsidP="00EA613B">
            <w:pPr>
              <w:ind w:left="72" w:hanging="108"/>
            </w:pPr>
            <w:r w:rsidRPr="00274CA6">
              <w:t>All materials are translated into families</w:t>
            </w:r>
            <w:r w:rsidR="002951F6" w:rsidRPr="00274CA6">
              <w:t>’</w:t>
            </w:r>
            <w:r w:rsidRPr="00274CA6">
              <w:t xml:space="preserve"> home language and translation services are offered as needed.</w:t>
            </w:r>
          </w:p>
          <w:p w14:paraId="71A89F32" w14:textId="77777777" w:rsidR="00200EE3" w:rsidRPr="00274CA6" w:rsidRDefault="00200EE3" w:rsidP="00EA613B">
            <w:pPr>
              <w:ind w:left="72" w:hanging="108"/>
            </w:pPr>
          </w:p>
        </w:tc>
        <w:tc>
          <w:tcPr>
            <w:tcW w:w="2160" w:type="dxa"/>
          </w:tcPr>
          <w:p w14:paraId="6CF024AB" w14:textId="77777777" w:rsidR="00200EE3" w:rsidRPr="00274CA6" w:rsidRDefault="00200EE3" w:rsidP="00EA613B"/>
          <w:p w14:paraId="53BB965A" w14:textId="77777777" w:rsidR="00200EE3" w:rsidRPr="00274CA6" w:rsidRDefault="00200EE3" w:rsidP="00EA613B">
            <w:r w:rsidRPr="00274CA6">
              <w:t>Parent Committees and staff</w:t>
            </w:r>
          </w:p>
          <w:p w14:paraId="5E83D9A1" w14:textId="77777777" w:rsidR="00200EE3" w:rsidRPr="00274CA6" w:rsidRDefault="00200EE3" w:rsidP="00EA613B"/>
          <w:p w14:paraId="0340D4A7" w14:textId="77777777" w:rsidR="00200EE3" w:rsidRPr="00274CA6" w:rsidRDefault="00200EE3" w:rsidP="00EA613B">
            <w:r w:rsidRPr="00274CA6">
              <w:t>All teachers and the school leader.</w:t>
            </w:r>
          </w:p>
          <w:p w14:paraId="692AB201" w14:textId="77777777" w:rsidR="00200EE3" w:rsidRPr="00274CA6" w:rsidRDefault="00200EE3" w:rsidP="00EA613B"/>
          <w:p w14:paraId="25FBB811" w14:textId="77777777" w:rsidR="00200EE3" w:rsidRPr="00274CA6" w:rsidRDefault="00200EE3" w:rsidP="00EA613B">
            <w:r w:rsidRPr="00274CA6">
              <w:t>Begin 9/2013-15</w:t>
            </w:r>
          </w:p>
        </w:tc>
        <w:tc>
          <w:tcPr>
            <w:tcW w:w="2520" w:type="dxa"/>
          </w:tcPr>
          <w:p w14:paraId="44D13DA4" w14:textId="77777777" w:rsidR="00200EE3" w:rsidRPr="00274CA6" w:rsidRDefault="00200EE3" w:rsidP="00EA613B"/>
          <w:p w14:paraId="2A3691C6" w14:textId="77777777" w:rsidR="00200EE3" w:rsidRPr="00274CA6" w:rsidRDefault="00200EE3" w:rsidP="00EA613B">
            <w:r w:rsidRPr="00274CA6">
              <w:t>Printing</w:t>
            </w:r>
          </w:p>
          <w:p w14:paraId="0A832091" w14:textId="77777777" w:rsidR="00200EE3" w:rsidRPr="00274CA6" w:rsidRDefault="00200EE3" w:rsidP="00EA613B"/>
          <w:p w14:paraId="638500AA" w14:textId="77777777" w:rsidR="00200EE3" w:rsidRPr="00274CA6" w:rsidRDefault="00200EE3" w:rsidP="00EA613B">
            <w:r w:rsidRPr="00274CA6">
              <w:t>In-kind personnel</w:t>
            </w:r>
          </w:p>
        </w:tc>
        <w:tc>
          <w:tcPr>
            <w:tcW w:w="1800" w:type="dxa"/>
          </w:tcPr>
          <w:p w14:paraId="0077571F" w14:textId="77777777" w:rsidR="00200EE3" w:rsidRPr="00274CA6" w:rsidRDefault="00200EE3" w:rsidP="00EA613B"/>
          <w:p w14:paraId="7D56002C" w14:textId="77777777" w:rsidR="00200EE3" w:rsidRPr="00274CA6" w:rsidRDefault="00200EE3" w:rsidP="00EA613B">
            <w:r w:rsidRPr="00274CA6">
              <w:t>$2,000</w:t>
            </w:r>
          </w:p>
        </w:tc>
        <w:tc>
          <w:tcPr>
            <w:tcW w:w="1800" w:type="dxa"/>
          </w:tcPr>
          <w:p w14:paraId="675195DD" w14:textId="77777777" w:rsidR="00200EE3" w:rsidRPr="00274CA6" w:rsidRDefault="00200EE3" w:rsidP="00EA613B"/>
          <w:p w14:paraId="3FEF2AA8" w14:textId="77777777" w:rsidR="00200EE3" w:rsidRPr="00274CA6" w:rsidRDefault="00200EE3" w:rsidP="00EA613B">
            <w:r w:rsidRPr="00274CA6">
              <w:t>New Heights General Fund</w:t>
            </w:r>
          </w:p>
        </w:tc>
      </w:tr>
      <w:tr w:rsidR="00200EE3" w:rsidRPr="00274CA6" w14:paraId="09613D11" w14:textId="77777777" w:rsidTr="00EA613B">
        <w:trPr>
          <w:trHeight w:val="995"/>
        </w:trPr>
        <w:tc>
          <w:tcPr>
            <w:tcW w:w="5760" w:type="dxa"/>
          </w:tcPr>
          <w:p w14:paraId="3958B16A" w14:textId="77777777" w:rsidR="00200EE3" w:rsidRPr="00274CA6" w:rsidRDefault="00200EE3" w:rsidP="00EA613B">
            <w:pPr>
              <w:ind w:left="360" w:hanging="360"/>
            </w:pPr>
            <w:r w:rsidRPr="00274CA6">
              <w:t xml:space="preserve">7.  </w:t>
            </w:r>
            <w:r w:rsidRPr="00274CA6">
              <w:rPr>
                <w:b/>
              </w:rPr>
              <w:t xml:space="preserve"> Auxiliary services for students and parents (including transition from preschool, elementary, and middle school):</w:t>
            </w:r>
          </w:p>
          <w:p w14:paraId="1A9B08AD" w14:textId="77777777" w:rsidR="00200EE3" w:rsidRPr="00274CA6" w:rsidRDefault="00200EE3" w:rsidP="00EA613B">
            <w:pPr>
              <w:ind w:left="360" w:hanging="360"/>
            </w:pPr>
          </w:p>
          <w:p w14:paraId="48A88E2B" w14:textId="77777777" w:rsidR="00200EE3" w:rsidRPr="00274CA6" w:rsidRDefault="00200EE3" w:rsidP="00EA613B">
            <w:pPr>
              <w:ind w:left="360" w:hanging="360"/>
            </w:pPr>
            <w:r w:rsidRPr="00274CA6">
              <w:t xml:space="preserve">Students and parents entering TK and Kindergarten from preschool will be invited to three Information </w:t>
            </w:r>
            <w:r w:rsidRPr="00274CA6">
              <w:lastRenderedPageBreak/>
              <w:t>Sessions during the school year to help families understand the expectations of elementary school.</w:t>
            </w:r>
          </w:p>
          <w:p w14:paraId="0562DFBE" w14:textId="77777777" w:rsidR="00200EE3" w:rsidRPr="00274CA6" w:rsidRDefault="00200EE3" w:rsidP="00EA613B">
            <w:pPr>
              <w:ind w:left="360" w:hanging="360"/>
            </w:pPr>
          </w:p>
          <w:p w14:paraId="3D2E2084" w14:textId="77777777" w:rsidR="00200EE3" w:rsidRPr="00274CA6" w:rsidRDefault="00200EE3" w:rsidP="00EA613B">
            <w:pPr>
              <w:ind w:left="360" w:hanging="360"/>
            </w:pPr>
            <w:r w:rsidRPr="00274CA6">
              <w:t>In addition pre-school parents are invited to an Orientation Session prior to the beginning of Kinder and staff makes visits to local Head Start centers.</w:t>
            </w:r>
          </w:p>
          <w:p w14:paraId="2DA22D0A" w14:textId="77777777" w:rsidR="00200EE3" w:rsidRPr="00274CA6" w:rsidRDefault="00200EE3" w:rsidP="00EA613B">
            <w:pPr>
              <w:ind w:left="360" w:hanging="360"/>
            </w:pPr>
          </w:p>
          <w:p w14:paraId="41A69E3E" w14:textId="77777777" w:rsidR="00200EE3" w:rsidRPr="00274CA6" w:rsidRDefault="00200EE3" w:rsidP="00EA613B">
            <w:pPr>
              <w:ind w:left="360" w:hanging="360"/>
            </w:pPr>
            <w:r w:rsidRPr="00274CA6">
              <w:t>Provide accelerated activities to all potential gifted/talented students.</w:t>
            </w:r>
          </w:p>
          <w:p w14:paraId="3011808C" w14:textId="77777777" w:rsidR="00200EE3" w:rsidRPr="00274CA6" w:rsidRDefault="00200EE3" w:rsidP="00EA613B">
            <w:pPr>
              <w:ind w:left="360" w:hanging="360"/>
            </w:pPr>
          </w:p>
          <w:p w14:paraId="2A7D5466" w14:textId="77777777" w:rsidR="00200EE3" w:rsidRPr="00274CA6" w:rsidRDefault="00200EE3" w:rsidP="00EA613B">
            <w:pPr>
              <w:ind w:left="360" w:hanging="360"/>
            </w:pPr>
            <w:r w:rsidRPr="00274CA6">
              <w:t>Implement Student Study Teams for all students identified as low performing.</w:t>
            </w:r>
          </w:p>
          <w:p w14:paraId="251BA938" w14:textId="77777777" w:rsidR="00200EE3" w:rsidRPr="00274CA6" w:rsidRDefault="00200EE3" w:rsidP="00EA613B">
            <w:pPr>
              <w:ind w:left="360" w:hanging="360"/>
            </w:pPr>
          </w:p>
          <w:p w14:paraId="31378CDB" w14:textId="77777777" w:rsidR="00200EE3" w:rsidRPr="00274CA6" w:rsidRDefault="00200EE3" w:rsidP="00EA613B">
            <w:pPr>
              <w:ind w:left="360" w:hanging="360"/>
            </w:pPr>
            <w:r w:rsidRPr="00274CA6">
              <w:t>Implement special education search and serve activities for all grades.</w:t>
            </w:r>
          </w:p>
          <w:p w14:paraId="3B237A49" w14:textId="77777777" w:rsidR="00200EE3" w:rsidRPr="00274CA6" w:rsidRDefault="00200EE3" w:rsidP="00EA613B">
            <w:pPr>
              <w:ind w:left="360" w:hanging="360"/>
            </w:pPr>
          </w:p>
          <w:p w14:paraId="5B171C5B" w14:textId="77777777" w:rsidR="00200EE3" w:rsidRPr="00274CA6" w:rsidRDefault="00200EE3" w:rsidP="00EA613B">
            <w:pPr>
              <w:ind w:left="360" w:hanging="360"/>
            </w:pPr>
            <w:r w:rsidRPr="00274CA6">
              <w:t>Support students’ healthy development by implementing a strict policy on snack foods for students.</w:t>
            </w:r>
          </w:p>
          <w:p w14:paraId="20A7C719" w14:textId="77777777" w:rsidR="00200EE3" w:rsidRPr="00274CA6" w:rsidRDefault="00200EE3" w:rsidP="00EA613B">
            <w:pPr>
              <w:ind w:left="360" w:hanging="360"/>
            </w:pPr>
          </w:p>
          <w:p w14:paraId="5F8DBD1B" w14:textId="77777777" w:rsidR="00200EE3" w:rsidRPr="00274CA6" w:rsidRDefault="00200EE3" w:rsidP="00EA613B">
            <w:pPr>
              <w:ind w:left="360" w:hanging="360"/>
            </w:pPr>
            <w:r w:rsidRPr="00274CA6">
              <w:t>Design and build an organic garden to support students’ healthy development, deepen their understanding of food, and increase their interest in fruits and vegetables.</w:t>
            </w:r>
          </w:p>
          <w:p w14:paraId="5B9CA965" w14:textId="77777777" w:rsidR="00200EE3" w:rsidRPr="00274CA6" w:rsidRDefault="00200EE3" w:rsidP="00EA613B"/>
        </w:tc>
        <w:tc>
          <w:tcPr>
            <w:tcW w:w="2160" w:type="dxa"/>
            <w:vAlign w:val="center"/>
          </w:tcPr>
          <w:p w14:paraId="241B79CF" w14:textId="77777777" w:rsidR="00200EE3" w:rsidRPr="00274CA6" w:rsidRDefault="00200EE3" w:rsidP="00EA613B">
            <w:r w:rsidRPr="00274CA6">
              <w:lastRenderedPageBreak/>
              <w:t>Parent Committees, all teachers, and the Executive Director.</w:t>
            </w:r>
          </w:p>
          <w:p w14:paraId="4D1CC62D" w14:textId="77777777" w:rsidR="00200EE3" w:rsidRPr="00274CA6" w:rsidRDefault="00200EE3" w:rsidP="00EA613B"/>
          <w:p w14:paraId="63EB8D3A" w14:textId="77777777" w:rsidR="00200EE3" w:rsidRPr="00274CA6" w:rsidRDefault="00200EE3" w:rsidP="00EA613B">
            <w:r w:rsidRPr="00274CA6">
              <w:t>Begin 9/2013-15</w:t>
            </w:r>
          </w:p>
        </w:tc>
        <w:tc>
          <w:tcPr>
            <w:tcW w:w="2520" w:type="dxa"/>
          </w:tcPr>
          <w:p w14:paraId="5E95E4F3" w14:textId="77777777" w:rsidR="00200EE3" w:rsidRPr="00274CA6" w:rsidRDefault="00200EE3" w:rsidP="00EA613B">
            <w:r w:rsidRPr="00274CA6">
              <w:t>In-kind personnel for Support Study Team</w:t>
            </w:r>
          </w:p>
          <w:p w14:paraId="377D3A49" w14:textId="77777777" w:rsidR="00200EE3" w:rsidRPr="00274CA6" w:rsidRDefault="00200EE3" w:rsidP="00EA613B"/>
          <w:p w14:paraId="5A31CD99" w14:textId="77777777" w:rsidR="00200EE3" w:rsidRPr="00274CA6" w:rsidRDefault="00200EE3" w:rsidP="00EA613B">
            <w:r w:rsidRPr="00274CA6">
              <w:t>Full-time and Contract services for Special Education</w:t>
            </w:r>
          </w:p>
          <w:p w14:paraId="43A94092" w14:textId="77777777" w:rsidR="00200EE3" w:rsidRPr="00274CA6" w:rsidRDefault="00200EE3" w:rsidP="00EA613B"/>
          <w:p w14:paraId="4F1F00A6" w14:textId="77777777" w:rsidR="00200EE3" w:rsidRPr="00274CA6" w:rsidRDefault="00200EE3" w:rsidP="00EA613B">
            <w:r w:rsidRPr="00274CA6">
              <w:t>Community/parent volunteers for the Family Nights and the garden</w:t>
            </w:r>
          </w:p>
          <w:p w14:paraId="7368B173" w14:textId="77777777" w:rsidR="00200EE3" w:rsidRPr="00274CA6" w:rsidRDefault="00200EE3" w:rsidP="00EA613B"/>
          <w:p w14:paraId="126C7E1E" w14:textId="77777777" w:rsidR="00200EE3" w:rsidRPr="00274CA6" w:rsidRDefault="00200EE3" w:rsidP="00EA613B">
            <w:r w:rsidRPr="00274CA6">
              <w:t>Printing for the Orientation events.</w:t>
            </w:r>
          </w:p>
        </w:tc>
        <w:tc>
          <w:tcPr>
            <w:tcW w:w="1800" w:type="dxa"/>
          </w:tcPr>
          <w:p w14:paraId="672F09C1" w14:textId="77777777" w:rsidR="00200EE3" w:rsidRPr="00274CA6" w:rsidRDefault="00200EE3" w:rsidP="00EA613B"/>
          <w:p w14:paraId="12962E8C" w14:textId="77777777" w:rsidR="00200EE3" w:rsidRPr="00274CA6" w:rsidRDefault="00200EE3" w:rsidP="00EA613B"/>
          <w:p w14:paraId="268466E2" w14:textId="77777777" w:rsidR="00200EE3" w:rsidRPr="00274CA6" w:rsidRDefault="00200EE3" w:rsidP="00EA613B"/>
          <w:p w14:paraId="406BC484" w14:textId="405E66AF" w:rsidR="00200EE3" w:rsidRPr="00274CA6" w:rsidRDefault="00AF2633" w:rsidP="00EA613B">
            <w:r w:rsidRPr="00274CA6">
              <w:t>Costs listed above</w:t>
            </w:r>
          </w:p>
          <w:p w14:paraId="015EE2AF" w14:textId="77777777" w:rsidR="00200EE3" w:rsidRPr="00274CA6" w:rsidRDefault="00200EE3" w:rsidP="00EA613B"/>
          <w:p w14:paraId="302B082D" w14:textId="77777777" w:rsidR="00200EE3" w:rsidRPr="00274CA6" w:rsidRDefault="00200EE3" w:rsidP="00EA613B"/>
          <w:p w14:paraId="7DE56D74" w14:textId="77777777" w:rsidR="00200EE3" w:rsidRPr="00274CA6" w:rsidRDefault="00200EE3" w:rsidP="00EA613B"/>
          <w:p w14:paraId="65A4EEF1" w14:textId="77777777" w:rsidR="00200EE3" w:rsidRPr="00274CA6" w:rsidRDefault="00200EE3" w:rsidP="00EA613B"/>
          <w:p w14:paraId="036F7616" w14:textId="77777777" w:rsidR="00200EE3" w:rsidRPr="00274CA6" w:rsidRDefault="00200EE3" w:rsidP="00EA613B"/>
          <w:p w14:paraId="6611D7FF" w14:textId="77777777" w:rsidR="00200EE3" w:rsidRPr="00274CA6" w:rsidRDefault="00200EE3" w:rsidP="00EA613B"/>
          <w:p w14:paraId="55983FB5" w14:textId="00961188" w:rsidR="00200EE3" w:rsidRPr="00274CA6" w:rsidRDefault="00200EE3" w:rsidP="00EA613B"/>
        </w:tc>
        <w:tc>
          <w:tcPr>
            <w:tcW w:w="1800" w:type="dxa"/>
          </w:tcPr>
          <w:p w14:paraId="4CD0D613" w14:textId="77777777" w:rsidR="00200EE3" w:rsidRPr="00274CA6" w:rsidRDefault="00200EE3" w:rsidP="00EA613B"/>
          <w:p w14:paraId="02B17025" w14:textId="77777777" w:rsidR="00200EE3" w:rsidRPr="00274CA6" w:rsidRDefault="00200EE3" w:rsidP="00EA613B"/>
          <w:p w14:paraId="6C27FBBA" w14:textId="77777777" w:rsidR="00200EE3" w:rsidRPr="00274CA6" w:rsidRDefault="00200EE3" w:rsidP="00EA613B"/>
          <w:p w14:paraId="54F108EE" w14:textId="1E787E63" w:rsidR="00200EE3" w:rsidRPr="00274CA6" w:rsidRDefault="00200EE3" w:rsidP="00EA613B">
            <w:r w:rsidRPr="00274CA6">
              <w:t>Special Education Funding</w:t>
            </w:r>
            <w:r w:rsidR="0069624E" w:rsidRPr="00274CA6">
              <w:t xml:space="preserve">, </w:t>
            </w:r>
            <w:r w:rsidR="0069624E" w:rsidRPr="00274CA6">
              <w:lastRenderedPageBreak/>
              <w:t>General Fund</w:t>
            </w:r>
            <w:r w:rsidRPr="00274CA6">
              <w:t xml:space="preserve"> </w:t>
            </w:r>
          </w:p>
          <w:p w14:paraId="3DF074B1" w14:textId="77777777" w:rsidR="00200EE3" w:rsidRPr="00274CA6" w:rsidRDefault="00200EE3" w:rsidP="00EA613B"/>
          <w:p w14:paraId="4CB98929" w14:textId="77777777" w:rsidR="00200EE3" w:rsidRPr="00274CA6" w:rsidRDefault="00200EE3" w:rsidP="00EA613B"/>
          <w:p w14:paraId="04CFC217" w14:textId="77777777" w:rsidR="00200EE3" w:rsidRPr="00274CA6" w:rsidRDefault="00200EE3" w:rsidP="00EA613B"/>
          <w:p w14:paraId="315597D1" w14:textId="77777777" w:rsidR="00200EE3" w:rsidRPr="00274CA6" w:rsidRDefault="00200EE3" w:rsidP="00EA613B"/>
          <w:p w14:paraId="3BADEDE4" w14:textId="77777777" w:rsidR="00200EE3" w:rsidRPr="00274CA6" w:rsidRDefault="00200EE3" w:rsidP="00EA613B"/>
          <w:p w14:paraId="1A8C09D0" w14:textId="77777777" w:rsidR="00200EE3" w:rsidRPr="00274CA6" w:rsidRDefault="00200EE3" w:rsidP="00EA613B">
            <w:r w:rsidRPr="00274CA6">
              <w:t>New Heights General Fund</w:t>
            </w:r>
          </w:p>
        </w:tc>
      </w:tr>
      <w:tr w:rsidR="00200EE3" w:rsidRPr="00274CA6" w14:paraId="1DC34346" w14:textId="77777777" w:rsidTr="00EA613B">
        <w:trPr>
          <w:trHeight w:val="994"/>
        </w:trPr>
        <w:tc>
          <w:tcPr>
            <w:tcW w:w="5760" w:type="dxa"/>
          </w:tcPr>
          <w:p w14:paraId="72707A1B" w14:textId="77777777" w:rsidR="00200EE3" w:rsidRPr="00274CA6" w:rsidRDefault="00200EE3" w:rsidP="00EA613B">
            <w:pPr>
              <w:ind w:left="360" w:hanging="360"/>
            </w:pPr>
            <w:r w:rsidRPr="00274CA6">
              <w:lastRenderedPageBreak/>
              <w:t>8.   Monitoring program effectiveness:</w:t>
            </w:r>
          </w:p>
          <w:p w14:paraId="60096235" w14:textId="77777777" w:rsidR="00200EE3" w:rsidRPr="00274CA6" w:rsidRDefault="00200EE3" w:rsidP="00EA613B">
            <w:pPr>
              <w:ind w:left="360" w:hanging="360"/>
            </w:pPr>
          </w:p>
          <w:p w14:paraId="63096398" w14:textId="77777777" w:rsidR="00200EE3" w:rsidRPr="00274CA6" w:rsidRDefault="00200EE3" w:rsidP="00EA613B">
            <w:pPr>
              <w:ind w:left="360" w:hanging="360"/>
            </w:pPr>
            <w:r w:rsidRPr="00274CA6">
              <w:t>Students will be assessed on an ongoing basis regarding their math skills and understandings through daily assignments, observations, and conversations. In addition, each math unit will culminate in a final unit performance task that assesses student understanding, knowledge, and skills.</w:t>
            </w:r>
          </w:p>
          <w:p w14:paraId="7A3E9DF9" w14:textId="77777777" w:rsidR="00200EE3" w:rsidRPr="00274CA6" w:rsidRDefault="00200EE3" w:rsidP="00EA613B">
            <w:pPr>
              <w:ind w:left="360" w:hanging="360"/>
            </w:pPr>
          </w:p>
          <w:p w14:paraId="4F3F5EE7" w14:textId="77777777" w:rsidR="00200EE3" w:rsidRPr="00274CA6" w:rsidRDefault="00200EE3" w:rsidP="00EA613B">
            <w:pPr>
              <w:ind w:left="360" w:hanging="360"/>
            </w:pPr>
          </w:p>
          <w:p w14:paraId="4D28B117" w14:textId="77777777" w:rsidR="00200EE3" w:rsidRPr="00274CA6" w:rsidRDefault="00200EE3" w:rsidP="00EA613B"/>
        </w:tc>
        <w:tc>
          <w:tcPr>
            <w:tcW w:w="2160" w:type="dxa"/>
            <w:tcBorders>
              <w:bottom w:val="single" w:sz="4" w:space="0" w:color="auto"/>
            </w:tcBorders>
          </w:tcPr>
          <w:p w14:paraId="2D1E8BC9" w14:textId="77777777" w:rsidR="00200EE3" w:rsidRPr="00274CA6" w:rsidRDefault="00200EE3" w:rsidP="00EA613B"/>
          <w:p w14:paraId="07E55BFD" w14:textId="77777777" w:rsidR="00200EE3" w:rsidRPr="00274CA6" w:rsidRDefault="00200EE3" w:rsidP="00EA613B">
            <w:r w:rsidRPr="00274CA6">
              <w:t>All teachers, Executive Director, and the Student Progress Committee</w:t>
            </w:r>
          </w:p>
          <w:p w14:paraId="0506B4B5" w14:textId="77777777" w:rsidR="00200EE3" w:rsidRPr="00274CA6" w:rsidRDefault="00200EE3" w:rsidP="00EA613B"/>
          <w:p w14:paraId="6D4F3547" w14:textId="77777777" w:rsidR="00200EE3" w:rsidRPr="00274CA6" w:rsidRDefault="00200EE3" w:rsidP="00EA613B">
            <w:r w:rsidRPr="00274CA6">
              <w:t>Begin 9/2013-15</w:t>
            </w:r>
          </w:p>
        </w:tc>
        <w:tc>
          <w:tcPr>
            <w:tcW w:w="2520" w:type="dxa"/>
          </w:tcPr>
          <w:p w14:paraId="53802B00" w14:textId="77777777" w:rsidR="00200EE3" w:rsidRDefault="00200EE3" w:rsidP="00EA613B"/>
          <w:p w14:paraId="76FE92FC" w14:textId="77777777" w:rsidR="00B86BF6" w:rsidRDefault="00B86BF6" w:rsidP="00EA613B"/>
          <w:p w14:paraId="12BBE779" w14:textId="37833363" w:rsidR="00B86BF6" w:rsidRPr="00274CA6" w:rsidRDefault="00B86BF6" w:rsidP="00EA613B">
            <w:r>
              <w:t>Teachers planning time</w:t>
            </w:r>
          </w:p>
        </w:tc>
        <w:tc>
          <w:tcPr>
            <w:tcW w:w="1800" w:type="dxa"/>
          </w:tcPr>
          <w:p w14:paraId="4DABB80A" w14:textId="182B4C99" w:rsidR="00200EE3" w:rsidRPr="00274CA6" w:rsidRDefault="00200EE3" w:rsidP="00EA613B"/>
        </w:tc>
        <w:tc>
          <w:tcPr>
            <w:tcW w:w="1800" w:type="dxa"/>
            <w:vAlign w:val="center"/>
          </w:tcPr>
          <w:p w14:paraId="4FC0427B" w14:textId="38741109" w:rsidR="00200EE3" w:rsidRPr="00274CA6" w:rsidRDefault="00B86BF6" w:rsidP="00EA613B">
            <w:r>
              <w:t>General fund</w:t>
            </w:r>
          </w:p>
        </w:tc>
      </w:tr>
      <w:tr w:rsidR="00200EE3" w:rsidRPr="00274CA6" w14:paraId="3399E2AC" w14:textId="77777777" w:rsidTr="00EA613B">
        <w:trPr>
          <w:cantSplit/>
          <w:trHeight w:val="994"/>
        </w:trPr>
        <w:tc>
          <w:tcPr>
            <w:tcW w:w="5760" w:type="dxa"/>
            <w:tcBorders>
              <w:bottom w:val="single" w:sz="4" w:space="0" w:color="auto"/>
            </w:tcBorders>
          </w:tcPr>
          <w:p w14:paraId="66F89F0E" w14:textId="77777777" w:rsidR="00200EE3" w:rsidRPr="00274CA6" w:rsidRDefault="00200EE3" w:rsidP="00EA613B">
            <w:pPr>
              <w:pStyle w:val="PlainText"/>
              <w:rPr>
                <w:rFonts w:ascii="Times New Roman" w:hAnsi="Times New Roman" w:cs="Times New Roman"/>
                <w:sz w:val="24"/>
                <w:szCs w:val="24"/>
              </w:rPr>
            </w:pPr>
          </w:p>
          <w:p w14:paraId="6AFAD8FD" w14:textId="77777777" w:rsidR="00200EE3" w:rsidRPr="00274CA6" w:rsidRDefault="00200EE3" w:rsidP="00EA613B">
            <w:pPr>
              <w:pStyle w:val="PlainText"/>
              <w:rPr>
                <w:rFonts w:ascii="Times New Roman" w:hAnsi="Times New Roman" w:cs="Times New Roman"/>
                <w:b/>
                <w:sz w:val="24"/>
                <w:szCs w:val="24"/>
              </w:rPr>
            </w:pPr>
            <w:r w:rsidRPr="00274CA6">
              <w:rPr>
                <w:rFonts w:ascii="Times New Roman" w:hAnsi="Times New Roman" w:cs="Times New Roman"/>
                <w:sz w:val="24"/>
                <w:szCs w:val="24"/>
              </w:rPr>
              <w:t xml:space="preserve">Description of Specific Actions to Improve Education Practice in </w:t>
            </w:r>
            <w:r w:rsidRPr="00274CA6">
              <w:rPr>
                <w:rFonts w:ascii="Times New Roman" w:hAnsi="Times New Roman" w:cs="Times New Roman"/>
                <w:b/>
                <w:sz w:val="24"/>
                <w:szCs w:val="24"/>
              </w:rPr>
              <w:t>Mathematics</w:t>
            </w:r>
          </w:p>
          <w:p w14:paraId="34635A3F" w14:textId="77777777" w:rsidR="00200EE3" w:rsidRPr="00274CA6" w:rsidRDefault="00200EE3" w:rsidP="00EA613B">
            <w:pPr>
              <w:pStyle w:val="PlainText"/>
              <w:rPr>
                <w:rFonts w:ascii="Times New Roman" w:hAnsi="Times New Roman" w:cs="Times New Roman"/>
                <w:sz w:val="24"/>
                <w:szCs w:val="24"/>
              </w:rPr>
            </w:pPr>
          </w:p>
        </w:tc>
        <w:tc>
          <w:tcPr>
            <w:tcW w:w="2160" w:type="dxa"/>
            <w:tcBorders>
              <w:bottom w:val="single" w:sz="4" w:space="0" w:color="auto"/>
            </w:tcBorders>
            <w:vAlign w:val="center"/>
          </w:tcPr>
          <w:p w14:paraId="6289F1EF" w14:textId="77777777" w:rsidR="00200EE3" w:rsidRPr="00274CA6" w:rsidRDefault="00200EE3" w:rsidP="00EA613B">
            <w:pPr>
              <w:jc w:val="center"/>
            </w:pPr>
            <w:r w:rsidRPr="00274CA6">
              <w:t>Persons Involved/</w:t>
            </w:r>
          </w:p>
          <w:p w14:paraId="61134FDD" w14:textId="77777777" w:rsidR="00200EE3" w:rsidRPr="00274CA6" w:rsidRDefault="00200EE3" w:rsidP="00EA613B">
            <w:pPr>
              <w:jc w:val="center"/>
            </w:pPr>
            <w:r w:rsidRPr="00274CA6">
              <w:t>Timeline</w:t>
            </w:r>
          </w:p>
        </w:tc>
        <w:tc>
          <w:tcPr>
            <w:tcW w:w="2520" w:type="dxa"/>
            <w:tcBorders>
              <w:bottom w:val="single" w:sz="4" w:space="0" w:color="auto"/>
            </w:tcBorders>
            <w:vAlign w:val="center"/>
          </w:tcPr>
          <w:p w14:paraId="3CEBBCA8" w14:textId="77777777" w:rsidR="00200EE3" w:rsidRPr="00274CA6" w:rsidRDefault="00200EE3" w:rsidP="00EA613B">
            <w:pPr>
              <w:jc w:val="center"/>
            </w:pPr>
            <w:r w:rsidRPr="00274CA6">
              <w:t>Related Expenditures</w:t>
            </w:r>
          </w:p>
        </w:tc>
        <w:tc>
          <w:tcPr>
            <w:tcW w:w="1800" w:type="dxa"/>
            <w:tcBorders>
              <w:bottom w:val="single" w:sz="4" w:space="0" w:color="auto"/>
            </w:tcBorders>
            <w:vAlign w:val="center"/>
          </w:tcPr>
          <w:p w14:paraId="3AB15E09" w14:textId="77777777" w:rsidR="00200EE3" w:rsidRPr="00274CA6" w:rsidRDefault="00200EE3" w:rsidP="00EA613B">
            <w:pPr>
              <w:jc w:val="center"/>
            </w:pPr>
            <w:r w:rsidRPr="00274CA6">
              <w:t>Estimated Cost</w:t>
            </w:r>
          </w:p>
        </w:tc>
        <w:tc>
          <w:tcPr>
            <w:tcW w:w="1800" w:type="dxa"/>
            <w:tcBorders>
              <w:bottom w:val="single" w:sz="4" w:space="0" w:color="auto"/>
            </w:tcBorders>
            <w:vAlign w:val="center"/>
          </w:tcPr>
          <w:p w14:paraId="4171536A" w14:textId="77777777" w:rsidR="00200EE3" w:rsidRPr="00274CA6" w:rsidRDefault="00200EE3" w:rsidP="00EA613B">
            <w:pPr>
              <w:jc w:val="center"/>
            </w:pPr>
            <w:r w:rsidRPr="00274CA6">
              <w:t>Funding Source</w:t>
            </w:r>
          </w:p>
        </w:tc>
      </w:tr>
      <w:tr w:rsidR="00200EE3" w:rsidRPr="00274CA6" w14:paraId="111225C0" w14:textId="77777777" w:rsidTr="00EA613B">
        <w:trPr>
          <w:cantSplit/>
          <w:trHeight w:val="995"/>
        </w:trPr>
        <w:tc>
          <w:tcPr>
            <w:tcW w:w="5760" w:type="dxa"/>
            <w:tcBorders>
              <w:bottom w:val="single" w:sz="4" w:space="0" w:color="auto"/>
            </w:tcBorders>
          </w:tcPr>
          <w:p w14:paraId="3199C02B" w14:textId="77777777" w:rsidR="00200EE3" w:rsidRPr="00274CA6" w:rsidRDefault="00200EE3" w:rsidP="00EA613B">
            <w:pPr>
              <w:rPr>
                <w:b/>
              </w:rPr>
            </w:pPr>
            <w:r w:rsidRPr="00274CA6">
              <w:rPr>
                <w:b/>
              </w:rPr>
              <w:t>9.Targeting services and programs to lowest-performing student groups:</w:t>
            </w:r>
          </w:p>
          <w:p w14:paraId="726E09BC" w14:textId="77777777" w:rsidR="00200EE3" w:rsidRPr="00274CA6" w:rsidRDefault="00200EE3" w:rsidP="00EA613B">
            <w:pPr>
              <w:jc w:val="both"/>
            </w:pPr>
          </w:p>
          <w:p w14:paraId="02786285" w14:textId="77777777" w:rsidR="00200EE3" w:rsidRPr="00274CA6" w:rsidRDefault="00200EE3" w:rsidP="00EA613B">
            <w:pPr>
              <w:jc w:val="both"/>
            </w:pPr>
            <w:r w:rsidRPr="00274CA6">
              <w:t>Provide accelerated intervention to low performing students in the following ways:</w:t>
            </w:r>
          </w:p>
          <w:p w14:paraId="5F68271C" w14:textId="77777777" w:rsidR="00200EE3" w:rsidRPr="00274CA6" w:rsidRDefault="00200EE3" w:rsidP="00EA613B">
            <w:pPr>
              <w:jc w:val="both"/>
            </w:pPr>
          </w:p>
          <w:p w14:paraId="39B1501D" w14:textId="77777777" w:rsidR="00200EE3" w:rsidRPr="00274CA6" w:rsidRDefault="00200EE3" w:rsidP="00EA613B">
            <w:pPr>
              <w:jc w:val="both"/>
            </w:pPr>
            <w:r w:rsidRPr="00274CA6">
              <w:t>Additional Before and Afterschool tutors are provided to work with the lowest performing students.</w:t>
            </w:r>
          </w:p>
          <w:p w14:paraId="625B4B70" w14:textId="77777777" w:rsidR="00200EE3" w:rsidRPr="00274CA6" w:rsidRDefault="00200EE3" w:rsidP="00EA613B">
            <w:pPr>
              <w:jc w:val="both"/>
            </w:pPr>
          </w:p>
          <w:p w14:paraId="6369FEE6" w14:textId="77777777" w:rsidR="00200EE3" w:rsidRPr="00274CA6" w:rsidRDefault="00200EE3" w:rsidP="00EA613B">
            <w:pPr>
              <w:jc w:val="both"/>
            </w:pPr>
            <w:r w:rsidRPr="00274CA6">
              <w:t xml:space="preserve">Teachers differentiate instruction so that students have the appropriate amount of challenge and a support system to ensure mastery. </w:t>
            </w:r>
          </w:p>
          <w:p w14:paraId="74649704" w14:textId="77777777" w:rsidR="00200EE3" w:rsidRPr="00274CA6" w:rsidRDefault="00200EE3" w:rsidP="00EA613B">
            <w:pPr>
              <w:jc w:val="both"/>
            </w:pPr>
          </w:p>
          <w:p w14:paraId="52027002" w14:textId="77777777" w:rsidR="00200EE3" w:rsidRPr="00274CA6" w:rsidRDefault="00200EE3" w:rsidP="00EA613B">
            <w:pPr>
              <w:jc w:val="both"/>
            </w:pPr>
            <w:r w:rsidRPr="00274CA6">
              <w:t xml:space="preserve">Instruction is organized in a flexible manner so that students have multiple opportunities to master skills and content, rather than missing important skills and being forced to move on before they are ready. </w:t>
            </w:r>
          </w:p>
          <w:p w14:paraId="428FEACC" w14:textId="77777777" w:rsidR="00200EE3" w:rsidRPr="00274CA6" w:rsidRDefault="00200EE3" w:rsidP="00EA613B">
            <w:pPr>
              <w:jc w:val="both"/>
            </w:pPr>
          </w:p>
          <w:p w14:paraId="262F676E" w14:textId="77777777" w:rsidR="00200EE3" w:rsidRPr="00274CA6" w:rsidRDefault="00200EE3" w:rsidP="00EA613B">
            <w:pPr>
              <w:jc w:val="both"/>
            </w:pPr>
            <w:r w:rsidRPr="00274CA6">
              <w:t>Small group instruction is used to support all critical skill development, such as reading fluency.</w:t>
            </w:r>
          </w:p>
          <w:p w14:paraId="64CB3C61" w14:textId="77777777" w:rsidR="008A4150" w:rsidRPr="00274CA6" w:rsidRDefault="008A4150" w:rsidP="00EA613B">
            <w:pPr>
              <w:jc w:val="both"/>
            </w:pPr>
          </w:p>
          <w:p w14:paraId="63D854FD" w14:textId="7D41627F" w:rsidR="008A4150" w:rsidRPr="00274CA6" w:rsidRDefault="008A4150" w:rsidP="00EA613B">
            <w:pPr>
              <w:jc w:val="both"/>
            </w:pPr>
            <w:r w:rsidRPr="00274CA6">
              <w:t>Supplemental Services for students who are deemed low performing in math.</w:t>
            </w:r>
          </w:p>
          <w:p w14:paraId="039FC034" w14:textId="77777777" w:rsidR="00200EE3" w:rsidRPr="00274CA6" w:rsidRDefault="00200EE3" w:rsidP="00EA613B"/>
        </w:tc>
        <w:tc>
          <w:tcPr>
            <w:tcW w:w="2160" w:type="dxa"/>
            <w:tcBorders>
              <w:bottom w:val="single" w:sz="4" w:space="0" w:color="auto"/>
            </w:tcBorders>
            <w:vAlign w:val="center"/>
          </w:tcPr>
          <w:p w14:paraId="229D4B2E" w14:textId="77777777" w:rsidR="00200EE3" w:rsidRPr="00274CA6" w:rsidRDefault="00200EE3" w:rsidP="00EA613B">
            <w:r w:rsidRPr="00274CA6">
              <w:t>Student Data and Progress Committee and all teachers.</w:t>
            </w:r>
          </w:p>
          <w:p w14:paraId="0759F7B6" w14:textId="77777777" w:rsidR="00200EE3" w:rsidRPr="00274CA6" w:rsidRDefault="00200EE3" w:rsidP="00EA613B"/>
          <w:p w14:paraId="2180A5FC" w14:textId="77777777" w:rsidR="00200EE3" w:rsidRPr="00274CA6" w:rsidRDefault="00200EE3" w:rsidP="00EA613B">
            <w:r w:rsidRPr="00274CA6">
              <w:t>Begin 9/2013-15</w:t>
            </w:r>
          </w:p>
          <w:p w14:paraId="5F6C761C" w14:textId="77777777" w:rsidR="00F10209" w:rsidRPr="00274CA6" w:rsidRDefault="00F10209" w:rsidP="00EA613B"/>
          <w:p w14:paraId="5EFBE789" w14:textId="77777777" w:rsidR="00F10209" w:rsidRPr="00274CA6" w:rsidRDefault="00F10209" w:rsidP="00EA613B"/>
          <w:p w14:paraId="00EE6B09" w14:textId="77777777" w:rsidR="00F10209" w:rsidRPr="00274CA6" w:rsidRDefault="00F10209" w:rsidP="00EA613B"/>
          <w:p w14:paraId="558CD9D6" w14:textId="77777777" w:rsidR="00F10209" w:rsidRPr="00274CA6" w:rsidRDefault="00F10209" w:rsidP="00EA613B"/>
          <w:p w14:paraId="506C9440" w14:textId="77777777" w:rsidR="00F10209" w:rsidRPr="00274CA6" w:rsidRDefault="00F10209" w:rsidP="00EA613B">
            <w:r w:rsidRPr="00274CA6">
              <w:t>Materials to support intervention</w:t>
            </w:r>
          </w:p>
          <w:p w14:paraId="70804DAA" w14:textId="77777777" w:rsidR="008A4150" w:rsidRPr="00274CA6" w:rsidRDefault="008A4150" w:rsidP="00EA613B"/>
          <w:p w14:paraId="3F5CAC4A" w14:textId="77777777" w:rsidR="008A4150" w:rsidRPr="00274CA6" w:rsidRDefault="008A4150" w:rsidP="00EA613B"/>
          <w:p w14:paraId="614A5904" w14:textId="77777777" w:rsidR="008A4150" w:rsidRPr="00274CA6" w:rsidRDefault="008A4150" w:rsidP="00EA613B"/>
          <w:p w14:paraId="7C45C8E3" w14:textId="77777777" w:rsidR="008A4150" w:rsidRPr="00274CA6" w:rsidRDefault="008A4150" w:rsidP="00EA613B"/>
          <w:p w14:paraId="1C38B5E3" w14:textId="77777777" w:rsidR="008A4150" w:rsidRPr="00274CA6" w:rsidRDefault="008A4150" w:rsidP="00EA613B"/>
          <w:p w14:paraId="05305A9D" w14:textId="77777777" w:rsidR="008A4150" w:rsidRPr="00274CA6" w:rsidRDefault="008A4150" w:rsidP="00EA613B"/>
          <w:p w14:paraId="2B10E339" w14:textId="77777777" w:rsidR="008A4150" w:rsidRPr="00274CA6" w:rsidRDefault="008A4150" w:rsidP="00EA613B"/>
          <w:p w14:paraId="41E9BF4C" w14:textId="77777777" w:rsidR="008A4150" w:rsidRPr="00274CA6" w:rsidRDefault="008A4150" w:rsidP="00EA613B"/>
          <w:p w14:paraId="178DCEF9" w14:textId="46A67E09" w:rsidR="008A4150" w:rsidRPr="00274CA6" w:rsidRDefault="008A4150" w:rsidP="00EA613B">
            <w:r w:rsidRPr="00274CA6">
              <w:t>SES services afterschool starting in 2013</w:t>
            </w:r>
          </w:p>
        </w:tc>
        <w:tc>
          <w:tcPr>
            <w:tcW w:w="2520" w:type="dxa"/>
            <w:tcBorders>
              <w:bottom w:val="single" w:sz="4" w:space="0" w:color="auto"/>
            </w:tcBorders>
          </w:tcPr>
          <w:p w14:paraId="3649D86F" w14:textId="77777777" w:rsidR="00200EE3" w:rsidRPr="00274CA6" w:rsidRDefault="00200EE3" w:rsidP="00EA613B"/>
          <w:p w14:paraId="4A00FA15" w14:textId="77777777" w:rsidR="00200EE3" w:rsidRPr="00274CA6" w:rsidRDefault="00200EE3" w:rsidP="00EA613B"/>
          <w:p w14:paraId="2286D6B7" w14:textId="77777777" w:rsidR="00200EE3" w:rsidRPr="00274CA6" w:rsidRDefault="00200EE3" w:rsidP="00EA613B"/>
          <w:p w14:paraId="29E7F137" w14:textId="77777777" w:rsidR="00200EE3" w:rsidRPr="00274CA6" w:rsidRDefault="00200EE3" w:rsidP="00EA613B"/>
          <w:p w14:paraId="421D9070" w14:textId="77777777" w:rsidR="00200EE3" w:rsidRPr="00274CA6" w:rsidRDefault="00200EE3" w:rsidP="00EA613B"/>
          <w:p w14:paraId="033B0124" w14:textId="77777777" w:rsidR="00200EE3" w:rsidRPr="00274CA6" w:rsidRDefault="00200EE3" w:rsidP="00EA613B">
            <w:r w:rsidRPr="00274CA6">
              <w:t>Salaries for before and afterschool tutors</w:t>
            </w:r>
          </w:p>
          <w:p w14:paraId="09A77D80" w14:textId="77777777" w:rsidR="00200EE3" w:rsidRPr="00274CA6" w:rsidRDefault="00200EE3" w:rsidP="00EA613B"/>
          <w:p w14:paraId="79864C8C" w14:textId="77777777" w:rsidR="00200EE3" w:rsidRPr="00274CA6" w:rsidRDefault="00200EE3" w:rsidP="00EA613B"/>
          <w:p w14:paraId="30339EC5" w14:textId="77777777" w:rsidR="00200EE3" w:rsidRPr="00274CA6" w:rsidRDefault="00200EE3" w:rsidP="00EA613B"/>
          <w:p w14:paraId="7C3DFE6D" w14:textId="77777777" w:rsidR="00200EE3" w:rsidRPr="00274CA6" w:rsidRDefault="00200EE3" w:rsidP="00EA613B">
            <w:r w:rsidRPr="00274CA6">
              <w:t>In kind personnel</w:t>
            </w:r>
          </w:p>
          <w:p w14:paraId="71568FA9" w14:textId="77777777" w:rsidR="008A4150" w:rsidRPr="00274CA6" w:rsidRDefault="008A4150" w:rsidP="00EA613B"/>
          <w:p w14:paraId="20D22E2C" w14:textId="77777777" w:rsidR="008A4150" w:rsidRPr="00274CA6" w:rsidRDefault="008A4150" w:rsidP="00EA613B"/>
          <w:p w14:paraId="3A42177D" w14:textId="77777777" w:rsidR="008A4150" w:rsidRPr="00274CA6" w:rsidRDefault="008A4150" w:rsidP="00EA613B"/>
          <w:p w14:paraId="148BF785" w14:textId="77777777" w:rsidR="008A4150" w:rsidRPr="00274CA6" w:rsidRDefault="008A4150" w:rsidP="00EA613B"/>
          <w:p w14:paraId="58A36C60" w14:textId="77777777" w:rsidR="008A4150" w:rsidRPr="00274CA6" w:rsidRDefault="008A4150" w:rsidP="00EA613B"/>
          <w:p w14:paraId="10818E85" w14:textId="77777777" w:rsidR="008A4150" w:rsidRPr="00274CA6" w:rsidRDefault="008A4150" w:rsidP="00EA613B"/>
          <w:p w14:paraId="55455084" w14:textId="77777777" w:rsidR="008A4150" w:rsidRPr="00274CA6" w:rsidRDefault="008A4150" w:rsidP="00EA613B"/>
          <w:p w14:paraId="5F2ECDBD" w14:textId="77777777" w:rsidR="008A4150" w:rsidRPr="00274CA6" w:rsidRDefault="008A4150" w:rsidP="00EA613B"/>
          <w:p w14:paraId="2197BA2E" w14:textId="77777777" w:rsidR="008A4150" w:rsidRPr="00274CA6" w:rsidRDefault="008A4150" w:rsidP="00EA613B"/>
          <w:p w14:paraId="54CE4D7A" w14:textId="77777777" w:rsidR="008A4150" w:rsidRPr="00274CA6" w:rsidRDefault="008A4150" w:rsidP="00EA613B"/>
          <w:p w14:paraId="475EC94D" w14:textId="097F2833" w:rsidR="008A4150" w:rsidRPr="00274CA6" w:rsidRDefault="008A4150" w:rsidP="00EA613B">
            <w:r w:rsidRPr="00274CA6">
              <w:t>Approved Provider</w:t>
            </w:r>
          </w:p>
        </w:tc>
        <w:tc>
          <w:tcPr>
            <w:tcW w:w="1800" w:type="dxa"/>
            <w:tcBorders>
              <w:bottom w:val="single" w:sz="4" w:space="0" w:color="auto"/>
            </w:tcBorders>
          </w:tcPr>
          <w:p w14:paraId="1A5D71BB" w14:textId="77777777" w:rsidR="00200EE3" w:rsidRPr="00274CA6" w:rsidRDefault="00200EE3" w:rsidP="00EA613B"/>
          <w:p w14:paraId="0DE0D5D9" w14:textId="77777777" w:rsidR="00200EE3" w:rsidRPr="00274CA6" w:rsidRDefault="00200EE3" w:rsidP="00EA613B"/>
          <w:p w14:paraId="0578A12E" w14:textId="77777777" w:rsidR="00200EE3" w:rsidRPr="00274CA6" w:rsidRDefault="00200EE3" w:rsidP="00EA613B"/>
          <w:p w14:paraId="7FCC0FCA" w14:textId="77777777" w:rsidR="00200EE3" w:rsidRPr="00274CA6" w:rsidRDefault="00200EE3" w:rsidP="00EA613B"/>
          <w:p w14:paraId="5286AD6C" w14:textId="77777777" w:rsidR="00200EE3" w:rsidRPr="00274CA6" w:rsidRDefault="00200EE3" w:rsidP="00EA613B"/>
          <w:p w14:paraId="6E35EF10" w14:textId="77777777" w:rsidR="00200EE3" w:rsidRPr="00274CA6" w:rsidRDefault="00200EE3" w:rsidP="00EA613B">
            <w:r w:rsidRPr="00274CA6">
              <w:t xml:space="preserve">$15,000 </w:t>
            </w:r>
          </w:p>
          <w:p w14:paraId="26211E0B" w14:textId="77777777" w:rsidR="008A4150" w:rsidRPr="00274CA6" w:rsidRDefault="008A4150" w:rsidP="00EA613B"/>
          <w:p w14:paraId="5F8A4EC1" w14:textId="77777777" w:rsidR="008A4150" w:rsidRPr="00274CA6" w:rsidRDefault="008A4150" w:rsidP="00EA613B"/>
          <w:p w14:paraId="57FC3C3F" w14:textId="77777777" w:rsidR="008A4150" w:rsidRPr="00274CA6" w:rsidRDefault="008A4150" w:rsidP="00EA613B"/>
          <w:p w14:paraId="02A01994" w14:textId="77777777" w:rsidR="008A4150" w:rsidRPr="00274CA6" w:rsidRDefault="008A4150" w:rsidP="00EA613B"/>
          <w:p w14:paraId="5301EA54" w14:textId="77777777" w:rsidR="008A4150" w:rsidRPr="00274CA6" w:rsidRDefault="008A4150" w:rsidP="00EA613B"/>
          <w:p w14:paraId="0B876EC4" w14:textId="77777777" w:rsidR="008A4150" w:rsidRPr="00274CA6" w:rsidRDefault="008A4150" w:rsidP="00EA613B"/>
          <w:p w14:paraId="65B0FBF0" w14:textId="77777777" w:rsidR="008A4150" w:rsidRPr="00274CA6" w:rsidRDefault="008A4150" w:rsidP="00EA613B"/>
          <w:p w14:paraId="51BE22DE" w14:textId="77777777" w:rsidR="008A4150" w:rsidRPr="00274CA6" w:rsidRDefault="008A4150" w:rsidP="00EA613B"/>
          <w:p w14:paraId="064C8215" w14:textId="77777777" w:rsidR="008A4150" w:rsidRPr="00274CA6" w:rsidRDefault="008A4150" w:rsidP="00EA613B"/>
          <w:p w14:paraId="40271487" w14:textId="77777777" w:rsidR="008A4150" w:rsidRPr="00274CA6" w:rsidRDefault="008A4150" w:rsidP="00EA613B"/>
          <w:p w14:paraId="364B6206" w14:textId="77777777" w:rsidR="008A4150" w:rsidRPr="00274CA6" w:rsidRDefault="008A4150" w:rsidP="00EA613B"/>
          <w:p w14:paraId="04FC5800" w14:textId="77777777" w:rsidR="008A4150" w:rsidRPr="00274CA6" w:rsidRDefault="008A4150" w:rsidP="00EA613B"/>
          <w:p w14:paraId="5FC8A6FA" w14:textId="77777777" w:rsidR="008A4150" w:rsidRPr="00274CA6" w:rsidRDefault="008A4150" w:rsidP="00EA613B"/>
          <w:p w14:paraId="2FBAC0C1" w14:textId="77777777" w:rsidR="008A4150" w:rsidRPr="00274CA6" w:rsidRDefault="008A4150" w:rsidP="00EA613B"/>
          <w:p w14:paraId="2A81703A" w14:textId="77777777" w:rsidR="008A4150" w:rsidRPr="00274CA6" w:rsidRDefault="008A4150" w:rsidP="00EA613B"/>
          <w:p w14:paraId="13B7D796" w14:textId="7FF16539" w:rsidR="008A4150" w:rsidRPr="00274CA6" w:rsidRDefault="0069624E" w:rsidP="00EA613B">
            <w:r w:rsidRPr="00274CA6">
              <w:t>$35</w:t>
            </w:r>
            <w:r w:rsidR="008A4150" w:rsidRPr="00274CA6">
              <w:t>,000</w:t>
            </w:r>
          </w:p>
        </w:tc>
        <w:tc>
          <w:tcPr>
            <w:tcW w:w="1800" w:type="dxa"/>
            <w:tcBorders>
              <w:bottom w:val="single" w:sz="4" w:space="0" w:color="auto"/>
            </w:tcBorders>
            <w:vAlign w:val="center"/>
          </w:tcPr>
          <w:p w14:paraId="0ED656AF" w14:textId="77777777" w:rsidR="00F10209" w:rsidRPr="00274CA6" w:rsidRDefault="00F10209" w:rsidP="00EA613B">
            <w:r w:rsidRPr="00274CA6">
              <w:t xml:space="preserve">New Heights General Fund </w:t>
            </w:r>
          </w:p>
          <w:p w14:paraId="4FC82C19" w14:textId="77777777" w:rsidR="00F10209" w:rsidRPr="00274CA6" w:rsidRDefault="00F10209" w:rsidP="00EA613B"/>
          <w:p w14:paraId="4D50A195" w14:textId="77777777" w:rsidR="00F10209" w:rsidRPr="00274CA6" w:rsidRDefault="00F10209" w:rsidP="00EA613B"/>
          <w:p w14:paraId="2953BD8D" w14:textId="77777777" w:rsidR="00F10209" w:rsidRPr="00274CA6" w:rsidRDefault="00F10209" w:rsidP="00EA613B"/>
          <w:p w14:paraId="0C9B9DB2" w14:textId="77777777" w:rsidR="00F10209" w:rsidRPr="00274CA6" w:rsidRDefault="00F10209" w:rsidP="00EA613B"/>
          <w:p w14:paraId="48FD767A" w14:textId="77777777" w:rsidR="00F10209" w:rsidRPr="00274CA6" w:rsidRDefault="00F10209" w:rsidP="00EA613B"/>
          <w:p w14:paraId="3EB704BB" w14:textId="77777777" w:rsidR="00F10209" w:rsidRPr="00274CA6" w:rsidRDefault="00F10209" w:rsidP="00EA613B"/>
          <w:p w14:paraId="0E3D4EAE" w14:textId="77777777" w:rsidR="00F10209" w:rsidRPr="00274CA6" w:rsidRDefault="00F10209" w:rsidP="00EA613B"/>
          <w:p w14:paraId="61002D65" w14:textId="77777777" w:rsidR="00200EE3" w:rsidRPr="00274CA6" w:rsidRDefault="00200EE3" w:rsidP="00EA613B"/>
          <w:p w14:paraId="110E755E" w14:textId="77777777" w:rsidR="007F04F0" w:rsidRPr="00274CA6" w:rsidRDefault="007F04F0" w:rsidP="00EA613B"/>
          <w:p w14:paraId="72B94A66" w14:textId="77777777" w:rsidR="007F04F0" w:rsidRPr="00274CA6" w:rsidRDefault="007F04F0" w:rsidP="00EA613B"/>
          <w:p w14:paraId="49680E2F" w14:textId="77777777" w:rsidR="007F04F0" w:rsidRPr="00274CA6" w:rsidRDefault="007F04F0" w:rsidP="00EA613B"/>
          <w:p w14:paraId="37F506E7" w14:textId="77777777" w:rsidR="007F04F0" w:rsidRPr="00274CA6" w:rsidRDefault="007F04F0" w:rsidP="00EA613B"/>
          <w:p w14:paraId="4E169FFD" w14:textId="77777777" w:rsidR="007F04F0" w:rsidRPr="00274CA6" w:rsidRDefault="007F04F0" w:rsidP="00EA613B"/>
          <w:p w14:paraId="55047F1B" w14:textId="77777777" w:rsidR="007F04F0" w:rsidRPr="00274CA6" w:rsidRDefault="007F04F0" w:rsidP="00EA613B"/>
          <w:p w14:paraId="288D129D" w14:textId="77777777" w:rsidR="007F04F0" w:rsidRPr="00274CA6" w:rsidRDefault="007F04F0" w:rsidP="00EA613B"/>
          <w:p w14:paraId="470FE8C7" w14:textId="77777777" w:rsidR="007F04F0" w:rsidRPr="00274CA6" w:rsidRDefault="007F04F0" w:rsidP="00EA613B"/>
          <w:p w14:paraId="4861E8AB" w14:textId="77777777" w:rsidR="007F04F0" w:rsidRPr="00274CA6" w:rsidRDefault="007F04F0" w:rsidP="00EA613B"/>
          <w:p w14:paraId="6F27C1CF" w14:textId="77777777" w:rsidR="007F04F0" w:rsidRPr="00274CA6" w:rsidRDefault="007F04F0" w:rsidP="00EA613B"/>
          <w:p w14:paraId="63430C4C" w14:textId="77777777" w:rsidR="007F04F0" w:rsidRPr="00274CA6" w:rsidRDefault="007F04F0" w:rsidP="00EA613B"/>
          <w:p w14:paraId="5EDA60C5" w14:textId="0ED4DFC8" w:rsidR="00200EE3" w:rsidRPr="00274CA6" w:rsidRDefault="00F10209" w:rsidP="00EA613B">
            <w:r w:rsidRPr="00274CA6">
              <w:t>Title I</w:t>
            </w:r>
            <w:r w:rsidR="0069624E" w:rsidRPr="00274CA6">
              <w:t>, General Fund</w:t>
            </w:r>
          </w:p>
          <w:p w14:paraId="7ABF40AD" w14:textId="77777777" w:rsidR="00200EE3" w:rsidRPr="00274CA6" w:rsidRDefault="00200EE3" w:rsidP="00EA613B"/>
          <w:p w14:paraId="16212842" w14:textId="77777777" w:rsidR="00200EE3" w:rsidRPr="00274CA6" w:rsidRDefault="00200EE3" w:rsidP="00EA613B"/>
        </w:tc>
      </w:tr>
    </w:tbl>
    <w:p w14:paraId="003EEBF4" w14:textId="77777777" w:rsidR="00200EE3" w:rsidRPr="00274CA6" w:rsidRDefault="00200EE3" w:rsidP="00200EE3">
      <w:pPr>
        <w:ind w:right="-720"/>
      </w:pPr>
    </w:p>
    <w:p w14:paraId="08EEA1C5" w14:textId="77777777" w:rsidR="00200EE3" w:rsidRPr="00274CA6" w:rsidRDefault="00200EE3" w:rsidP="00200EE3">
      <w:pPr>
        <w:ind w:right="-720"/>
      </w:pPr>
    </w:p>
    <w:p w14:paraId="100E61C7" w14:textId="77777777" w:rsidR="00200EE3" w:rsidRPr="00274CA6" w:rsidRDefault="00200EE3" w:rsidP="00200EE3">
      <w:pPr>
        <w:sectPr w:rsidR="00200EE3" w:rsidRPr="00274CA6" w:rsidSect="00EA613B">
          <w:pgSz w:w="15840" w:h="12240" w:orient="landscape" w:code="1"/>
          <w:pgMar w:top="1440" w:right="1440" w:bottom="1152" w:left="1440" w:header="720" w:footer="720" w:gutter="0"/>
          <w:cols w:space="720"/>
          <w:docGrid w:linePitch="360"/>
        </w:sectPr>
      </w:pPr>
    </w:p>
    <w:p w14:paraId="12C9C2B2" w14:textId="77777777" w:rsidR="00200EE3" w:rsidRPr="00274CA6" w:rsidRDefault="00200EE3" w:rsidP="00B86BF6">
      <w:pPr>
        <w:rPr>
          <w:b/>
          <w:bCs/>
          <w:i/>
          <w:iCs/>
        </w:rPr>
      </w:pPr>
      <w:r w:rsidRPr="00274CA6">
        <w:rPr>
          <w:b/>
        </w:rPr>
        <w:lastRenderedPageBreak/>
        <w:t xml:space="preserve">Performance Goal 2:  </w:t>
      </w:r>
      <w:r w:rsidRPr="00274CA6">
        <w:rPr>
          <w:b/>
          <w:i/>
          <w:iCs/>
        </w:rPr>
        <w:t>All limited-English-proficient students will become proficient in English and reach high academic standards, at a minimum attaining proficiency or better in reading/language arts and mathematics.</w:t>
      </w:r>
      <w:r w:rsidRPr="00274CA6">
        <w:rPr>
          <w:b/>
          <w:bCs/>
          <w:i/>
          <w:iCs/>
        </w:rPr>
        <w:t xml:space="preserve"> </w:t>
      </w:r>
    </w:p>
    <w:p w14:paraId="613EF15E" w14:textId="77777777" w:rsidR="00200EE3" w:rsidRPr="00274CA6" w:rsidRDefault="00200EE3" w:rsidP="00200EE3">
      <w:pPr>
        <w:ind w:left="2520" w:hanging="2520"/>
        <w:rPr>
          <w:b/>
          <w:i/>
        </w:rPr>
      </w:pPr>
      <w:r w:rsidRPr="00274CA6">
        <w:rPr>
          <w:b/>
          <w:bCs/>
          <w:i/>
          <w:iCs/>
        </w:rPr>
        <w:t xml:space="preserve">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4"/>
        <w:gridCol w:w="6804"/>
      </w:tblGrid>
      <w:tr w:rsidR="00200EE3" w:rsidRPr="00274CA6" w14:paraId="210B5D55" w14:textId="77777777" w:rsidTr="00EA613B">
        <w:tc>
          <w:tcPr>
            <w:tcW w:w="13248" w:type="dxa"/>
            <w:gridSpan w:val="2"/>
            <w:tcBorders>
              <w:top w:val="single" w:sz="4" w:space="0" w:color="auto"/>
              <w:left w:val="single" w:sz="4" w:space="0" w:color="auto"/>
              <w:bottom w:val="nil"/>
              <w:right w:val="single" w:sz="4" w:space="0" w:color="auto"/>
            </w:tcBorders>
          </w:tcPr>
          <w:p w14:paraId="46BE80A9" w14:textId="77777777" w:rsidR="00200EE3" w:rsidRPr="00274CA6" w:rsidRDefault="00200EE3" w:rsidP="00EA613B">
            <w:pPr>
              <w:spacing w:beforeLines="50" w:before="120"/>
            </w:pPr>
            <w:r w:rsidRPr="00274CA6">
              <w:t xml:space="preserve">SCHOOL GOAL # 2 </w:t>
            </w:r>
          </w:p>
          <w:p w14:paraId="155AA13F" w14:textId="77777777" w:rsidR="00200EE3" w:rsidRPr="00274CA6" w:rsidRDefault="00200EE3" w:rsidP="00EA613B">
            <w:r w:rsidRPr="00274CA6">
              <w:t>ELL Students will increase proficiency in English and work toward reclassification. ELL students will strive to be proficient in ELA at an increase of 5% each year.</w:t>
            </w:r>
          </w:p>
          <w:p w14:paraId="50E8BD29" w14:textId="77777777" w:rsidR="00200EE3" w:rsidRPr="00274CA6" w:rsidRDefault="00200EE3" w:rsidP="00EA613B"/>
          <w:p w14:paraId="0BADAE7B" w14:textId="77777777" w:rsidR="00200EE3" w:rsidRPr="00274CA6" w:rsidRDefault="00200EE3" w:rsidP="00EA613B">
            <w:pPr>
              <w:rPr>
                <w:b/>
                <w:bCs/>
              </w:rPr>
            </w:pPr>
          </w:p>
        </w:tc>
      </w:tr>
      <w:tr w:rsidR="00200EE3" w:rsidRPr="00274CA6" w14:paraId="7418FBAA" w14:textId="77777777" w:rsidTr="00EA613B">
        <w:tc>
          <w:tcPr>
            <w:tcW w:w="6444" w:type="dxa"/>
            <w:tcBorders>
              <w:top w:val="single" w:sz="4" w:space="0" w:color="auto"/>
              <w:left w:val="single" w:sz="4" w:space="0" w:color="auto"/>
              <w:bottom w:val="nil"/>
              <w:right w:val="single" w:sz="4" w:space="0" w:color="auto"/>
            </w:tcBorders>
          </w:tcPr>
          <w:p w14:paraId="4C0845A4" w14:textId="77777777" w:rsidR="00200EE3" w:rsidRPr="00274CA6" w:rsidRDefault="00200EE3" w:rsidP="00EA613B">
            <w:pPr>
              <w:tabs>
                <w:tab w:val="left" w:pos="13680"/>
              </w:tabs>
              <w:spacing w:before="120"/>
            </w:pPr>
            <w:r w:rsidRPr="00274CA6">
              <w:t xml:space="preserve">Grade levels to participate in this goal: </w:t>
            </w:r>
          </w:p>
          <w:p w14:paraId="74649485" w14:textId="77777777" w:rsidR="00200EE3" w:rsidRPr="00274CA6" w:rsidRDefault="00200EE3" w:rsidP="00EA613B">
            <w:pPr>
              <w:spacing w:before="120"/>
            </w:pPr>
            <w:r w:rsidRPr="00274CA6">
              <w:t>This goal is for students in grades 2-8 who are identified as ELL.</w:t>
            </w:r>
          </w:p>
          <w:p w14:paraId="51A29A64" w14:textId="77777777" w:rsidR="00200EE3" w:rsidRPr="00274CA6" w:rsidRDefault="00200EE3" w:rsidP="00EA613B">
            <w:pPr>
              <w:spacing w:before="120"/>
            </w:pPr>
          </w:p>
        </w:tc>
        <w:tc>
          <w:tcPr>
            <w:tcW w:w="6804" w:type="dxa"/>
            <w:tcBorders>
              <w:top w:val="single" w:sz="4" w:space="0" w:color="auto"/>
              <w:left w:val="single" w:sz="4" w:space="0" w:color="auto"/>
              <w:bottom w:val="nil"/>
              <w:right w:val="single" w:sz="4" w:space="0" w:color="auto"/>
            </w:tcBorders>
          </w:tcPr>
          <w:p w14:paraId="6609D3B4" w14:textId="77777777" w:rsidR="00200EE3" w:rsidRPr="00274CA6" w:rsidRDefault="00200EE3" w:rsidP="00EA613B">
            <w:pPr>
              <w:spacing w:before="120"/>
            </w:pPr>
            <w:r w:rsidRPr="00274CA6">
              <w:t>Anticipated annual performance growth:</w:t>
            </w:r>
          </w:p>
          <w:p w14:paraId="220B9761" w14:textId="77777777" w:rsidR="00200EE3" w:rsidRPr="00274CA6" w:rsidRDefault="00200EE3" w:rsidP="00EA613B">
            <w:pPr>
              <w:spacing w:before="120"/>
            </w:pPr>
            <w:r w:rsidRPr="00274CA6">
              <w:t>Students will be RFEP within 5 years.</w:t>
            </w:r>
          </w:p>
          <w:p w14:paraId="31BB28CD" w14:textId="77777777" w:rsidR="00200EE3" w:rsidRPr="00274CA6" w:rsidRDefault="00200EE3" w:rsidP="00EA613B">
            <w:pPr>
              <w:pStyle w:val="Heading3"/>
            </w:pPr>
          </w:p>
        </w:tc>
      </w:tr>
      <w:tr w:rsidR="00200EE3" w:rsidRPr="00274CA6" w14:paraId="48299246" w14:textId="77777777" w:rsidTr="00EA613B">
        <w:tc>
          <w:tcPr>
            <w:tcW w:w="6444" w:type="dxa"/>
            <w:tcBorders>
              <w:top w:val="single" w:sz="4" w:space="0" w:color="auto"/>
              <w:left w:val="single" w:sz="4" w:space="0" w:color="auto"/>
              <w:bottom w:val="single" w:sz="4" w:space="0" w:color="auto"/>
              <w:right w:val="single" w:sz="4" w:space="0" w:color="auto"/>
            </w:tcBorders>
          </w:tcPr>
          <w:p w14:paraId="7D7B95A0" w14:textId="77777777" w:rsidR="00200EE3" w:rsidRPr="00274CA6" w:rsidRDefault="00200EE3" w:rsidP="00EA613B">
            <w:pPr>
              <w:spacing w:before="120"/>
            </w:pPr>
            <w:r w:rsidRPr="00274CA6">
              <w:t>Means of evaluating progress toward this goal:</w:t>
            </w:r>
          </w:p>
          <w:p w14:paraId="0928187C" w14:textId="77777777" w:rsidR="00200EE3" w:rsidRPr="00274CA6" w:rsidRDefault="00200EE3" w:rsidP="00EA613B">
            <w:pPr>
              <w:spacing w:before="120"/>
            </w:pPr>
            <w:r w:rsidRPr="00274CA6">
              <w:t>CELDT scores</w:t>
            </w:r>
          </w:p>
          <w:p w14:paraId="623FFC2D" w14:textId="77777777" w:rsidR="00200EE3" w:rsidRPr="00274CA6" w:rsidRDefault="00200EE3" w:rsidP="00EA613B">
            <w:pPr>
              <w:spacing w:before="120"/>
            </w:pPr>
            <w:r w:rsidRPr="00274CA6">
              <w:t>Prior Years based on CST scores in Math and ELA / Current Year based on Smarter Balanced and internal student data from teachers</w:t>
            </w:r>
          </w:p>
          <w:p w14:paraId="4BBA2DDA" w14:textId="77777777" w:rsidR="00200EE3" w:rsidRPr="00274CA6" w:rsidRDefault="00200EE3" w:rsidP="00EA613B">
            <w:pPr>
              <w:spacing w:before="120"/>
            </w:pPr>
            <w:r w:rsidRPr="00274CA6">
              <w:t>Teacher recommendation</w:t>
            </w:r>
          </w:p>
          <w:p w14:paraId="407DE66D" w14:textId="77777777" w:rsidR="00200EE3" w:rsidRPr="00274CA6" w:rsidRDefault="00200EE3" w:rsidP="00EA613B">
            <w:pPr>
              <w:spacing w:before="120"/>
            </w:pPr>
          </w:p>
        </w:tc>
        <w:tc>
          <w:tcPr>
            <w:tcW w:w="6804" w:type="dxa"/>
            <w:tcBorders>
              <w:top w:val="single" w:sz="4" w:space="0" w:color="auto"/>
              <w:left w:val="single" w:sz="4" w:space="0" w:color="auto"/>
              <w:bottom w:val="single" w:sz="4" w:space="0" w:color="auto"/>
              <w:right w:val="single" w:sz="4" w:space="0" w:color="auto"/>
            </w:tcBorders>
          </w:tcPr>
          <w:p w14:paraId="38FDC275" w14:textId="77777777" w:rsidR="00200EE3" w:rsidRPr="00274CA6" w:rsidRDefault="00200EE3" w:rsidP="00EA613B">
            <w:pPr>
              <w:spacing w:before="60"/>
            </w:pPr>
            <w:r w:rsidRPr="00274CA6">
              <w:t>Data to be collected to measure academic gains:</w:t>
            </w:r>
          </w:p>
          <w:p w14:paraId="7A19DAB1" w14:textId="77777777" w:rsidR="00FA0183" w:rsidRPr="00274CA6" w:rsidRDefault="00FA0183" w:rsidP="00EA613B">
            <w:pPr>
              <w:spacing w:before="60"/>
            </w:pPr>
          </w:p>
          <w:p w14:paraId="4CE7B07C" w14:textId="77777777" w:rsidR="00200EE3" w:rsidRPr="00274CA6" w:rsidRDefault="00200EE3" w:rsidP="00EA613B">
            <w:pPr>
              <w:spacing w:before="60"/>
            </w:pPr>
            <w:r w:rsidRPr="00274CA6">
              <w:t>CELDT scores</w:t>
            </w:r>
          </w:p>
          <w:p w14:paraId="6F6A6C5F" w14:textId="77777777" w:rsidR="00200EE3" w:rsidRPr="00274CA6" w:rsidRDefault="00200EE3" w:rsidP="00EA613B">
            <w:pPr>
              <w:tabs>
                <w:tab w:val="left" w:pos="2055"/>
              </w:tabs>
              <w:spacing w:before="60"/>
            </w:pPr>
            <w:r w:rsidRPr="00274CA6">
              <w:t>Smarter Balanced</w:t>
            </w:r>
            <w:r w:rsidR="00FA0183" w:rsidRPr="00274CA6">
              <w:t xml:space="preserve"> scores starting 2014-15</w:t>
            </w:r>
          </w:p>
          <w:p w14:paraId="60CC64DB" w14:textId="77777777" w:rsidR="00200EE3" w:rsidRPr="00274CA6" w:rsidRDefault="00200EE3" w:rsidP="00EA613B">
            <w:pPr>
              <w:spacing w:before="60"/>
            </w:pPr>
            <w:r w:rsidRPr="00274CA6">
              <w:t>ELD folders with student work</w:t>
            </w:r>
          </w:p>
          <w:p w14:paraId="1C461893" w14:textId="77777777" w:rsidR="00200EE3" w:rsidRPr="00274CA6" w:rsidRDefault="00200EE3" w:rsidP="00EA613B">
            <w:pPr>
              <w:spacing w:before="60"/>
            </w:pPr>
          </w:p>
        </w:tc>
      </w:tr>
    </w:tbl>
    <w:p w14:paraId="7DDD5D38" w14:textId="77777777" w:rsidR="00200EE3" w:rsidRPr="00274CA6" w:rsidRDefault="00200EE3" w:rsidP="00200EE3">
      <w:pPr>
        <w:pStyle w:val="Header"/>
        <w:tabs>
          <w:tab w:val="clear" w:pos="4320"/>
          <w:tab w:val="clear" w:pos="8640"/>
        </w:tabs>
        <w:rPr>
          <w:b/>
        </w:rPr>
      </w:pPr>
    </w:p>
    <w:p w14:paraId="304E2CB9" w14:textId="77777777" w:rsidR="00200EE3" w:rsidRPr="00274CA6" w:rsidRDefault="00200EE3" w:rsidP="00200EE3">
      <w:pPr>
        <w:pStyle w:val="Header"/>
        <w:tabs>
          <w:tab w:val="clear" w:pos="4320"/>
          <w:tab w:val="clear" w:pos="8640"/>
        </w:tabs>
        <w:rPr>
          <w:b/>
        </w:rPr>
      </w:pPr>
    </w:p>
    <w:p w14:paraId="421686F4" w14:textId="77777777" w:rsidR="00200EE3" w:rsidRPr="00274CA6" w:rsidRDefault="00200EE3" w:rsidP="00200EE3">
      <w:pPr>
        <w:pStyle w:val="Header"/>
        <w:tabs>
          <w:tab w:val="clear" w:pos="4320"/>
          <w:tab w:val="clear" w:pos="8640"/>
        </w:tabs>
        <w:rPr>
          <w:b/>
        </w:rPr>
      </w:pPr>
    </w:p>
    <w:p w14:paraId="75441EFF" w14:textId="77777777" w:rsidR="00200EE3" w:rsidRPr="00274CA6" w:rsidRDefault="00200EE3" w:rsidP="00200EE3">
      <w:pPr>
        <w:pStyle w:val="Header"/>
        <w:tabs>
          <w:tab w:val="clear" w:pos="4320"/>
          <w:tab w:val="clear" w:pos="8640"/>
        </w:tabs>
        <w:rPr>
          <w:b/>
        </w:rPr>
      </w:pPr>
    </w:p>
    <w:p w14:paraId="51660D1A" w14:textId="77777777" w:rsidR="00200EE3" w:rsidRPr="00274CA6" w:rsidRDefault="00200EE3" w:rsidP="00200EE3">
      <w:pPr>
        <w:pStyle w:val="Header"/>
        <w:tabs>
          <w:tab w:val="clear" w:pos="4320"/>
          <w:tab w:val="clear" w:pos="8640"/>
        </w:tabs>
        <w:rPr>
          <w:b/>
        </w:rPr>
      </w:pPr>
    </w:p>
    <w:p w14:paraId="53119103" w14:textId="77777777" w:rsidR="00200EE3" w:rsidRPr="00274CA6" w:rsidRDefault="00200EE3" w:rsidP="00200EE3">
      <w:pPr>
        <w:pStyle w:val="Header"/>
        <w:tabs>
          <w:tab w:val="clear" w:pos="4320"/>
          <w:tab w:val="clear" w:pos="8640"/>
        </w:tabs>
        <w:rPr>
          <w:b/>
        </w:rPr>
      </w:pPr>
    </w:p>
    <w:p w14:paraId="63F4EF83" w14:textId="77777777" w:rsidR="00200EE3" w:rsidRPr="00274CA6" w:rsidRDefault="00200EE3" w:rsidP="00200EE3">
      <w:pPr>
        <w:pStyle w:val="Header"/>
        <w:tabs>
          <w:tab w:val="clear" w:pos="4320"/>
          <w:tab w:val="clear" w:pos="8640"/>
        </w:tabs>
        <w:rPr>
          <w:b/>
        </w:rPr>
      </w:pPr>
    </w:p>
    <w:p w14:paraId="4695631C" w14:textId="77777777" w:rsidR="00200EE3" w:rsidRPr="00274CA6" w:rsidRDefault="00200EE3" w:rsidP="00200EE3">
      <w:pPr>
        <w:pStyle w:val="Header"/>
        <w:tabs>
          <w:tab w:val="clear" w:pos="4320"/>
          <w:tab w:val="clear" w:pos="8640"/>
        </w:tabs>
        <w:rPr>
          <w:b/>
        </w:rPr>
      </w:pPr>
    </w:p>
    <w:p w14:paraId="6C07FFF0" w14:textId="77777777" w:rsidR="00200EE3" w:rsidRPr="00274CA6" w:rsidRDefault="00200EE3" w:rsidP="00200EE3">
      <w:pPr>
        <w:pStyle w:val="Header"/>
        <w:tabs>
          <w:tab w:val="clear" w:pos="4320"/>
          <w:tab w:val="clear" w:pos="8640"/>
        </w:tabs>
        <w:rPr>
          <w:b/>
        </w:rPr>
      </w:pPr>
    </w:p>
    <w:p w14:paraId="09F28111" w14:textId="77777777" w:rsidR="00200EE3" w:rsidRPr="00274CA6" w:rsidRDefault="00200EE3" w:rsidP="00200EE3">
      <w:pPr>
        <w:pStyle w:val="Header"/>
        <w:tabs>
          <w:tab w:val="clear" w:pos="4320"/>
          <w:tab w:val="clear" w:pos="8640"/>
        </w:tabs>
        <w:rPr>
          <w:b/>
        </w:rPr>
      </w:pPr>
    </w:p>
    <w:p w14:paraId="374E2BCA" w14:textId="77777777" w:rsidR="00997A0C" w:rsidRPr="00274CA6" w:rsidRDefault="00997A0C" w:rsidP="00997A0C">
      <w:pPr>
        <w:pStyle w:val="Header"/>
        <w:tabs>
          <w:tab w:val="clear" w:pos="4320"/>
          <w:tab w:val="clear" w:pos="8640"/>
        </w:tabs>
        <w:ind w:hanging="540"/>
        <w:rPr>
          <w:b/>
        </w:rPr>
      </w:pPr>
      <w:r w:rsidRPr="00274CA6">
        <w:rPr>
          <w:b/>
        </w:rPr>
        <w:lastRenderedPageBreak/>
        <w:t>Planned Improvement in Programs for LEP Students and Immigrants (Title III and EIA/LEP)</w:t>
      </w:r>
    </w:p>
    <w:p w14:paraId="4CF2AA37" w14:textId="77777777" w:rsidR="00997A0C" w:rsidRPr="00274CA6" w:rsidRDefault="00997A0C" w:rsidP="00997A0C">
      <w:pPr>
        <w:pStyle w:val="Header"/>
        <w:tabs>
          <w:tab w:val="clear" w:pos="4320"/>
          <w:tab w:val="clear" w:pos="8640"/>
        </w:tabs>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1935"/>
        <w:gridCol w:w="1935"/>
        <w:gridCol w:w="1935"/>
        <w:gridCol w:w="1935"/>
      </w:tblGrid>
      <w:tr w:rsidR="00997A0C" w:rsidRPr="00274CA6" w14:paraId="78499E93" w14:textId="77777777" w:rsidTr="00EA613B">
        <w:trPr>
          <w:cantSplit/>
          <w:trHeight w:val="908"/>
        </w:trPr>
        <w:tc>
          <w:tcPr>
            <w:tcW w:w="6300" w:type="dxa"/>
            <w:gridSpan w:val="2"/>
            <w:tcBorders>
              <w:top w:val="single" w:sz="4" w:space="0" w:color="auto"/>
              <w:left w:val="single" w:sz="4" w:space="0" w:color="auto"/>
              <w:right w:val="single" w:sz="4" w:space="0" w:color="auto"/>
            </w:tcBorders>
            <w:shd w:val="clear" w:color="auto" w:fill="E6E6E6"/>
          </w:tcPr>
          <w:p w14:paraId="1478E4E9" w14:textId="77777777" w:rsidR="00997A0C" w:rsidRPr="00274CA6" w:rsidRDefault="00997A0C" w:rsidP="00EA613B">
            <w:r w:rsidRPr="00274CA6">
              <w:t>Describe the following specific activities addressing the use of  Title III and/or EIA/LEP supplemental funds (note that the required activities must be addressed):</w:t>
            </w:r>
          </w:p>
        </w:tc>
        <w:tc>
          <w:tcPr>
            <w:tcW w:w="1935" w:type="dxa"/>
            <w:tcBorders>
              <w:left w:val="nil"/>
              <w:bottom w:val="single" w:sz="4" w:space="0" w:color="auto"/>
            </w:tcBorders>
            <w:shd w:val="clear" w:color="auto" w:fill="E6E6E6"/>
            <w:vAlign w:val="center"/>
          </w:tcPr>
          <w:p w14:paraId="7CF28BD1" w14:textId="77777777" w:rsidR="00997A0C" w:rsidRPr="00274CA6" w:rsidRDefault="00997A0C" w:rsidP="00EA613B">
            <w:pPr>
              <w:jc w:val="center"/>
            </w:pPr>
            <w:r w:rsidRPr="00274CA6">
              <w:t>Persons Involved and</w:t>
            </w:r>
          </w:p>
          <w:p w14:paraId="7FEAD492" w14:textId="77777777" w:rsidR="00997A0C" w:rsidRPr="00274CA6" w:rsidRDefault="00997A0C" w:rsidP="00EA613B">
            <w:pPr>
              <w:jc w:val="center"/>
            </w:pPr>
            <w:r w:rsidRPr="00274CA6">
              <w:t>Timeline</w:t>
            </w:r>
          </w:p>
        </w:tc>
        <w:tc>
          <w:tcPr>
            <w:tcW w:w="1935" w:type="dxa"/>
            <w:tcBorders>
              <w:left w:val="nil"/>
              <w:bottom w:val="single" w:sz="4" w:space="0" w:color="auto"/>
            </w:tcBorders>
            <w:shd w:val="clear" w:color="auto" w:fill="E6E6E6"/>
            <w:vAlign w:val="center"/>
          </w:tcPr>
          <w:p w14:paraId="6EE9EAC9" w14:textId="77777777" w:rsidR="00997A0C" w:rsidRPr="00274CA6" w:rsidRDefault="00997A0C" w:rsidP="00EA613B">
            <w:pPr>
              <w:jc w:val="center"/>
            </w:pPr>
            <w:r w:rsidRPr="00274CA6">
              <w:t>Related Expenditures</w:t>
            </w:r>
          </w:p>
        </w:tc>
        <w:tc>
          <w:tcPr>
            <w:tcW w:w="1935" w:type="dxa"/>
            <w:tcBorders>
              <w:left w:val="nil"/>
              <w:bottom w:val="single" w:sz="4" w:space="0" w:color="auto"/>
            </w:tcBorders>
            <w:shd w:val="clear" w:color="auto" w:fill="E6E6E6"/>
            <w:vAlign w:val="center"/>
          </w:tcPr>
          <w:p w14:paraId="1EE103B4" w14:textId="77777777" w:rsidR="00997A0C" w:rsidRPr="00274CA6" w:rsidRDefault="00997A0C" w:rsidP="00EA613B">
            <w:pPr>
              <w:jc w:val="center"/>
            </w:pPr>
            <w:r w:rsidRPr="00274CA6">
              <w:t>Estimated Cost</w:t>
            </w:r>
          </w:p>
        </w:tc>
        <w:tc>
          <w:tcPr>
            <w:tcW w:w="1935" w:type="dxa"/>
            <w:tcBorders>
              <w:left w:val="nil"/>
              <w:bottom w:val="single" w:sz="4" w:space="0" w:color="auto"/>
            </w:tcBorders>
            <w:shd w:val="clear" w:color="auto" w:fill="E6E6E6"/>
            <w:vAlign w:val="center"/>
          </w:tcPr>
          <w:p w14:paraId="3957CC69" w14:textId="77777777" w:rsidR="00997A0C" w:rsidRPr="00274CA6" w:rsidRDefault="00997A0C" w:rsidP="00EA613B">
            <w:pPr>
              <w:jc w:val="center"/>
            </w:pPr>
            <w:r w:rsidRPr="00274CA6">
              <w:t>Funding Source</w:t>
            </w:r>
          </w:p>
        </w:tc>
      </w:tr>
      <w:tr w:rsidR="00997A0C" w:rsidRPr="00274CA6" w14:paraId="7440A2C9" w14:textId="77777777" w:rsidTr="00EA613B">
        <w:trPr>
          <w:cantSplit/>
          <w:trHeight w:val="1043"/>
        </w:trPr>
        <w:tc>
          <w:tcPr>
            <w:tcW w:w="720" w:type="dxa"/>
            <w:tcBorders>
              <w:left w:val="single" w:sz="4" w:space="0" w:color="auto"/>
              <w:right w:val="single" w:sz="4" w:space="0" w:color="auto"/>
            </w:tcBorders>
            <w:shd w:val="clear" w:color="auto" w:fill="E6E6E6"/>
            <w:textDirection w:val="btLr"/>
          </w:tcPr>
          <w:p w14:paraId="3B5563B7" w14:textId="77777777" w:rsidR="00997A0C" w:rsidRPr="00274CA6" w:rsidRDefault="00997A0C" w:rsidP="00EA613B">
            <w:pPr>
              <w:ind w:left="545" w:right="113" w:hanging="432"/>
              <w:jc w:val="center"/>
            </w:pPr>
          </w:p>
          <w:p w14:paraId="55DF3620" w14:textId="77777777" w:rsidR="00997A0C" w:rsidRPr="00274CA6" w:rsidRDefault="00997A0C" w:rsidP="00EA613B">
            <w:pPr>
              <w:ind w:left="545" w:right="113" w:hanging="432"/>
              <w:jc w:val="center"/>
            </w:pPr>
            <w:r w:rsidRPr="00274CA6">
              <w:t>Required Activities</w:t>
            </w:r>
          </w:p>
        </w:tc>
        <w:tc>
          <w:tcPr>
            <w:tcW w:w="5580" w:type="dxa"/>
            <w:tcBorders>
              <w:top w:val="nil"/>
              <w:left w:val="single" w:sz="4" w:space="0" w:color="auto"/>
            </w:tcBorders>
          </w:tcPr>
          <w:p w14:paraId="6F2C50E0" w14:textId="77777777" w:rsidR="00997A0C" w:rsidRPr="00274CA6" w:rsidRDefault="00997A0C" w:rsidP="00EA613B">
            <w:pPr>
              <w:spacing w:before="60" w:after="60"/>
            </w:pPr>
            <w:r w:rsidRPr="00274CA6">
              <w:t xml:space="preserve">1. The programs and activities to be developed, implemented, and administered </w:t>
            </w:r>
            <w:r w:rsidR="00647CC1" w:rsidRPr="00274CA6">
              <w:t xml:space="preserve">and how </w:t>
            </w:r>
            <w:r w:rsidRPr="00274CA6">
              <w:t xml:space="preserve">these funds </w:t>
            </w:r>
            <w:r w:rsidR="00647CC1" w:rsidRPr="00274CA6">
              <w:t xml:space="preserve">will help New Heights </w:t>
            </w:r>
            <w:r w:rsidRPr="00274CA6">
              <w:t>to meet all annual measurable achievement objectives described in Section 3122</w:t>
            </w:r>
          </w:p>
          <w:p w14:paraId="122786C2" w14:textId="77777777" w:rsidR="00997A0C" w:rsidRPr="00274CA6" w:rsidRDefault="00997A0C" w:rsidP="00EA613B">
            <w:pPr>
              <w:pStyle w:val="ListParagraph"/>
              <w:numPr>
                <w:ilvl w:val="0"/>
                <w:numId w:val="31"/>
              </w:numPr>
              <w:spacing w:before="60" w:after="60"/>
            </w:pPr>
            <w:r w:rsidRPr="00274CA6">
              <w:t>New Heights will develop annual measurable achievement objectives for ELLs which reflect the amount of time individual child has been enrolled in language instruction program and uses a consistent method from year to year.</w:t>
            </w:r>
          </w:p>
          <w:p w14:paraId="11696AD0" w14:textId="77777777" w:rsidR="00997A0C" w:rsidRPr="00274CA6" w:rsidRDefault="00997A0C" w:rsidP="00EA613B">
            <w:pPr>
              <w:pStyle w:val="ListParagraph"/>
              <w:numPr>
                <w:ilvl w:val="0"/>
                <w:numId w:val="31"/>
              </w:numPr>
              <w:spacing w:before="60" w:after="60"/>
            </w:pPr>
            <w:r w:rsidRPr="00274CA6">
              <w:t>AMAO will measure annual increases in the percentages of children attaining English Proficiency by the end of each school year as determined by CELDT, internal assessment, Smarter Balanced assessments, work samples, and teacher recommendation</w:t>
            </w:r>
          </w:p>
          <w:p w14:paraId="16A5444C" w14:textId="525FB162" w:rsidR="00997A0C" w:rsidRPr="00274CA6" w:rsidRDefault="000E4DD4" w:rsidP="00EA613B">
            <w:pPr>
              <w:spacing w:before="60" w:after="60"/>
            </w:pPr>
            <w:r w:rsidRPr="00274CA6">
              <w:t xml:space="preserve">The school </w:t>
            </w:r>
            <w:r w:rsidR="00997A0C" w:rsidRPr="00274CA6">
              <w:t xml:space="preserve">failed to make progress towards meeting such objectives, </w:t>
            </w:r>
            <w:r w:rsidRPr="00274CA6">
              <w:t>and therefore the school wrote</w:t>
            </w:r>
            <w:r w:rsidR="00997A0C" w:rsidRPr="00274CA6">
              <w:t xml:space="preserve"> and </w:t>
            </w:r>
            <w:r w:rsidRPr="00274CA6">
              <w:t xml:space="preserve">is </w:t>
            </w:r>
            <w:r w:rsidR="00997A0C" w:rsidRPr="00274CA6">
              <w:t>implement</w:t>
            </w:r>
            <w:r w:rsidRPr="00274CA6">
              <w:t>ing</w:t>
            </w:r>
            <w:r w:rsidR="00997A0C" w:rsidRPr="00274CA6">
              <w:t xml:space="preserve"> an improvement plan for ELLs.</w:t>
            </w:r>
          </w:p>
          <w:p w14:paraId="5D39E1DD" w14:textId="77777777" w:rsidR="005F074C" w:rsidRPr="00274CA6" w:rsidRDefault="005F074C" w:rsidP="00EA613B">
            <w:pPr>
              <w:spacing w:before="60" w:after="60"/>
            </w:pPr>
          </w:p>
          <w:p w14:paraId="14337918" w14:textId="11C6AAAC" w:rsidR="005F074C" w:rsidRPr="00274CA6" w:rsidRDefault="005F074C" w:rsidP="00EA613B">
            <w:pPr>
              <w:spacing w:before="60" w:after="60"/>
            </w:pPr>
            <w:r w:rsidRPr="00274CA6">
              <w:t>English Proficiency goal will be addressed through the purchase of supplemental materials for ELL students: Rosetta Stone (and other language program</w:t>
            </w:r>
            <w:r w:rsidR="003A6FBF" w:rsidRPr="00274CA6">
              <w:t>s) for online language learning</w:t>
            </w:r>
            <w:r w:rsidR="00B520BF" w:rsidRPr="00274CA6">
              <w:t>. Students will engage in learning in a small group setting.</w:t>
            </w:r>
          </w:p>
        </w:tc>
        <w:tc>
          <w:tcPr>
            <w:tcW w:w="1935" w:type="dxa"/>
            <w:shd w:val="clear" w:color="auto" w:fill="auto"/>
          </w:tcPr>
          <w:p w14:paraId="15B944CB" w14:textId="61826B15" w:rsidR="00997A0C" w:rsidRPr="00274CA6" w:rsidRDefault="005F074C" w:rsidP="00EA613B">
            <w:pPr>
              <w:jc w:val="center"/>
            </w:pPr>
            <w:r w:rsidRPr="00274CA6">
              <w:t>ELL Coordination</w:t>
            </w:r>
            <w:r w:rsidR="00997A0C" w:rsidRPr="00274CA6">
              <w:t>/</w:t>
            </w:r>
          </w:p>
          <w:p w14:paraId="7F90E6A0" w14:textId="77777777" w:rsidR="00997A0C" w:rsidRPr="00274CA6" w:rsidRDefault="00997A0C" w:rsidP="00EA613B">
            <w:pPr>
              <w:jc w:val="center"/>
            </w:pPr>
            <w:r w:rsidRPr="00274CA6">
              <w:t>Resource Support</w:t>
            </w:r>
          </w:p>
          <w:p w14:paraId="74EC81E1" w14:textId="77777777" w:rsidR="00997A0C" w:rsidRPr="00274CA6" w:rsidRDefault="00997A0C" w:rsidP="00EA613B">
            <w:pPr>
              <w:jc w:val="center"/>
            </w:pPr>
          </w:p>
          <w:p w14:paraId="303F9B63" w14:textId="77777777" w:rsidR="00997A0C" w:rsidRPr="00274CA6" w:rsidRDefault="00997A0C" w:rsidP="00EA613B">
            <w:pPr>
              <w:jc w:val="center"/>
            </w:pPr>
            <w:r w:rsidRPr="00274CA6">
              <w:t>Fall and Winter as test scores are available</w:t>
            </w:r>
          </w:p>
          <w:p w14:paraId="1338E82E" w14:textId="77777777" w:rsidR="002D7D0F" w:rsidRPr="00274CA6" w:rsidRDefault="002D7D0F" w:rsidP="00EA613B">
            <w:pPr>
              <w:jc w:val="center"/>
            </w:pPr>
          </w:p>
          <w:p w14:paraId="092FDD91" w14:textId="7D0DD4AF" w:rsidR="002D7D0F" w:rsidRPr="00274CA6" w:rsidRDefault="002D7D0F" w:rsidP="00EA613B">
            <w:pPr>
              <w:jc w:val="center"/>
            </w:pPr>
          </w:p>
        </w:tc>
        <w:tc>
          <w:tcPr>
            <w:tcW w:w="1935" w:type="dxa"/>
            <w:shd w:val="clear" w:color="auto" w:fill="auto"/>
          </w:tcPr>
          <w:p w14:paraId="146B51A9" w14:textId="77777777" w:rsidR="00997A0C" w:rsidRDefault="00997A0C" w:rsidP="00EA613B">
            <w:pPr>
              <w:jc w:val="center"/>
            </w:pPr>
            <w:r w:rsidRPr="00274CA6">
              <w:t>Staff costs</w:t>
            </w:r>
          </w:p>
          <w:p w14:paraId="74287B5C" w14:textId="77777777" w:rsidR="00452E0D" w:rsidRDefault="00452E0D" w:rsidP="00EA613B">
            <w:pPr>
              <w:jc w:val="center"/>
            </w:pPr>
          </w:p>
          <w:p w14:paraId="501176C0" w14:textId="77777777" w:rsidR="00452E0D" w:rsidRDefault="00452E0D" w:rsidP="00EA613B">
            <w:pPr>
              <w:jc w:val="center"/>
            </w:pPr>
          </w:p>
          <w:p w14:paraId="4905872E" w14:textId="77777777" w:rsidR="00452E0D" w:rsidRDefault="00452E0D" w:rsidP="00EA613B">
            <w:pPr>
              <w:jc w:val="center"/>
            </w:pPr>
          </w:p>
          <w:p w14:paraId="741FCAF9" w14:textId="77777777" w:rsidR="00452E0D" w:rsidRDefault="00452E0D" w:rsidP="00EA613B">
            <w:pPr>
              <w:jc w:val="center"/>
            </w:pPr>
          </w:p>
          <w:p w14:paraId="02BA9571" w14:textId="77777777" w:rsidR="00452E0D" w:rsidRDefault="00452E0D" w:rsidP="00EA613B">
            <w:pPr>
              <w:jc w:val="center"/>
            </w:pPr>
          </w:p>
          <w:p w14:paraId="4B03C194" w14:textId="77777777" w:rsidR="00452E0D" w:rsidRDefault="00452E0D" w:rsidP="00EA613B">
            <w:pPr>
              <w:jc w:val="center"/>
            </w:pPr>
          </w:p>
          <w:p w14:paraId="6A262714" w14:textId="77777777" w:rsidR="00452E0D" w:rsidRDefault="00452E0D" w:rsidP="00EA613B">
            <w:pPr>
              <w:jc w:val="center"/>
            </w:pPr>
          </w:p>
          <w:p w14:paraId="54B612B7" w14:textId="77777777" w:rsidR="00452E0D" w:rsidRDefault="00452E0D" w:rsidP="00EA613B">
            <w:pPr>
              <w:jc w:val="center"/>
            </w:pPr>
          </w:p>
          <w:p w14:paraId="67F8D843" w14:textId="77777777" w:rsidR="00452E0D" w:rsidRDefault="00452E0D" w:rsidP="00EA613B">
            <w:pPr>
              <w:jc w:val="center"/>
            </w:pPr>
          </w:p>
          <w:p w14:paraId="508D5DC0" w14:textId="77777777" w:rsidR="00452E0D" w:rsidRDefault="00452E0D" w:rsidP="00EA613B">
            <w:pPr>
              <w:jc w:val="center"/>
            </w:pPr>
          </w:p>
          <w:p w14:paraId="5A527FAA" w14:textId="77777777" w:rsidR="00452E0D" w:rsidRDefault="00452E0D" w:rsidP="00EA613B">
            <w:pPr>
              <w:jc w:val="center"/>
            </w:pPr>
          </w:p>
          <w:p w14:paraId="29F892B2" w14:textId="77777777" w:rsidR="00452E0D" w:rsidRDefault="00452E0D" w:rsidP="00EA613B">
            <w:pPr>
              <w:jc w:val="center"/>
            </w:pPr>
          </w:p>
          <w:p w14:paraId="40208CC2" w14:textId="77777777" w:rsidR="00452E0D" w:rsidRDefault="00452E0D" w:rsidP="00EA613B">
            <w:pPr>
              <w:jc w:val="center"/>
            </w:pPr>
          </w:p>
          <w:p w14:paraId="3BC4BD01" w14:textId="77777777" w:rsidR="00452E0D" w:rsidRDefault="00452E0D" w:rsidP="00EA613B">
            <w:pPr>
              <w:jc w:val="center"/>
            </w:pPr>
          </w:p>
          <w:p w14:paraId="059390A1" w14:textId="77777777" w:rsidR="00452E0D" w:rsidRDefault="00452E0D" w:rsidP="00EA613B">
            <w:pPr>
              <w:jc w:val="center"/>
            </w:pPr>
          </w:p>
          <w:p w14:paraId="09202BFC" w14:textId="77777777" w:rsidR="00452E0D" w:rsidRDefault="00452E0D" w:rsidP="00EA613B">
            <w:pPr>
              <w:jc w:val="center"/>
            </w:pPr>
          </w:p>
          <w:p w14:paraId="32441E91" w14:textId="77777777" w:rsidR="00452E0D" w:rsidRDefault="00452E0D" w:rsidP="00EA613B">
            <w:pPr>
              <w:jc w:val="center"/>
            </w:pPr>
          </w:p>
          <w:p w14:paraId="7A55671B" w14:textId="77777777" w:rsidR="00452E0D" w:rsidRDefault="00452E0D" w:rsidP="00EA613B">
            <w:pPr>
              <w:jc w:val="center"/>
            </w:pPr>
          </w:p>
          <w:p w14:paraId="68EDAE80" w14:textId="77777777" w:rsidR="00452E0D" w:rsidRDefault="00452E0D" w:rsidP="00EA613B">
            <w:pPr>
              <w:jc w:val="center"/>
            </w:pPr>
          </w:p>
          <w:p w14:paraId="0C53C7A4" w14:textId="7DD83951" w:rsidR="00452E0D" w:rsidRPr="00274CA6" w:rsidRDefault="00452E0D" w:rsidP="00562959">
            <w:r w:rsidRPr="00274CA6">
              <w:t>Rosetta Stone (and other language programs) for online language learning</w:t>
            </w:r>
          </w:p>
        </w:tc>
        <w:tc>
          <w:tcPr>
            <w:tcW w:w="1935" w:type="dxa"/>
            <w:shd w:val="clear" w:color="auto" w:fill="auto"/>
          </w:tcPr>
          <w:p w14:paraId="64C1F380" w14:textId="77777777" w:rsidR="00997A0C" w:rsidRPr="00274CA6" w:rsidRDefault="00997A0C" w:rsidP="00EA613B">
            <w:pPr>
              <w:jc w:val="center"/>
            </w:pPr>
            <w:r w:rsidRPr="00274CA6">
              <w:t>$20,000</w:t>
            </w:r>
          </w:p>
          <w:p w14:paraId="7FA76FDB" w14:textId="77777777" w:rsidR="00AB4F43" w:rsidRPr="00274CA6" w:rsidRDefault="00AB4F43" w:rsidP="00EA613B">
            <w:pPr>
              <w:jc w:val="center"/>
            </w:pPr>
          </w:p>
          <w:p w14:paraId="557B1626" w14:textId="77777777" w:rsidR="00AB4F43" w:rsidRPr="00274CA6" w:rsidRDefault="00AB4F43" w:rsidP="00EA613B">
            <w:pPr>
              <w:jc w:val="center"/>
            </w:pPr>
          </w:p>
          <w:p w14:paraId="6E0D97BA" w14:textId="77777777" w:rsidR="00AB4F43" w:rsidRPr="00274CA6" w:rsidRDefault="00AB4F43" w:rsidP="00EA613B">
            <w:pPr>
              <w:jc w:val="center"/>
            </w:pPr>
          </w:p>
          <w:p w14:paraId="1A82B84D" w14:textId="77777777" w:rsidR="00AB4F43" w:rsidRPr="00274CA6" w:rsidRDefault="00AB4F43" w:rsidP="00EA613B">
            <w:pPr>
              <w:jc w:val="center"/>
            </w:pPr>
          </w:p>
          <w:p w14:paraId="3856E14D" w14:textId="77777777" w:rsidR="003A6FBF" w:rsidRPr="00274CA6" w:rsidRDefault="003A6FBF" w:rsidP="006D7EB5">
            <w:pPr>
              <w:jc w:val="center"/>
            </w:pPr>
          </w:p>
          <w:p w14:paraId="780E2A8D" w14:textId="77777777" w:rsidR="003A6FBF" w:rsidRPr="00274CA6" w:rsidRDefault="003A6FBF" w:rsidP="006D7EB5">
            <w:pPr>
              <w:jc w:val="center"/>
            </w:pPr>
          </w:p>
          <w:p w14:paraId="52834C6C" w14:textId="77777777" w:rsidR="003A6FBF" w:rsidRPr="00274CA6" w:rsidRDefault="003A6FBF" w:rsidP="006D7EB5">
            <w:pPr>
              <w:jc w:val="center"/>
            </w:pPr>
          </w:p>
          <w:p w14:paraId="1217A5FA" w14:textId="77777777" w:rsidR="003A6FBF" w:rsidRPr="00274CA6" w:rsidRDefault="003A6FBF" w:rsidP="006D7EB5">
            <w:pPr>
              <w:jc w:val="center"/>
            </w:pPr>
          </w:p>
          <w:p w14:paraId="30471A06" w14:textId="77777777" w:rsidR="003A6FBF" w:rsidRPr="00274CA6" w:rsidRDefault="003A6FBF" w:rsidP="006D7EB5">
            <w:pPr>
              <w:jc w:val="center"/>
            </w:pPr>
          </w:p>
          <w:p w14:paraId="32BE267B" w14:textId="77777777" w:rsidR="003A6FBF" w:rsidRPr="00274CA6" w:rsidRDefault="003A6FBF" w:rsidP="006D7EB5">
            <w:pPr>
              <w:jc w:val="center"/>
            </w:pPr>
          </w:p>
          <w:p w14:paraId="43D70F68" w14:textId="77777777" w:rsidR="003A6FBF" w:rsidRPr="00274CA6" w:rsidRDefault="003A6FBF" w:rsidP="006D7EB5">
            <w:pPr>
              <w:jc w:val="center"/>
            </w:pPr>
          </w:p>
          <w:p w14:paraId="2C76D0A4" w14:textId="77777777" w:rsidR="003A6FBF" w:rsidRPr="00274CA6" w:rsidRDefault="003A6FBF" w:rsidP="006D7EB5">
            <w:pPr>
              <w:jc w:val="center"/>
            </w:pPr>
          </w:p>
          <w:p w14:paraId="652EDE78" w14:textId="77777777" w:rsidR="003A6FBF" w:rsidRPr="00274CA6" w:rsidRDefault="003A6FBF" w:rsidP="006D7EB5">
            <w:pPr>
              <w:jc w:val="center"/>
            </w:pPr>
          </w:p>
          <w:p w14:paraId="521998F4" w14:textId="77777777" w:rsidR="003A6FBF" w:rsidRPr="00274CA6" w:rsidRDefault="003A6FBF" w:rsidP="006D7EB5">
            <w:pPr>
              <w:jc w:val="center"/>
            </w:pPr>
          </w:p>
          <w:p w14:paraId="3B0DB00B" w14:textId="77777777" w:rsidR="003A6FBF" w:rsidRPr="00274CA6" w:rsidRDefault="003A6FBF" w:rsidP="006D7EB5">
            <w:pPr>
              <w:jc w:val="center"/>
            </w:pPr>
          </w:p>
          <w:p w14:paraId="172762F3" w14:textId="77777777" w:rsidR="003A6FBF" w:rsidRPr="00274CA6" w:rsidRDefault="003A6FBF" w:rsidP="006D7EB5">
            <w:pPr>
              <w:jc w:val="center"/>
            </w:pPr>
          </w:p>
          <w:p w14:paraId="5D0BCCA8" w14:textId="77777777" w:rsidR="003A6FBF" w:rsidRPr="00274CA6" w:rsidRDefault="003A6FBF" w:rsidP="006D7EB5">
            <w:pPr>
              <w:jc w:val="center"/>
            </w:pPr>
          </w:p>
          <w:p w14:paraId="28B734B4" w14:textId="77777777" w:rsidR="003A6FBF" w:rsidRPr="00274CA6" w:rsidRDefault="003A6FBF" w:rsidP="006D7EB5">
            <w:pPr>
              <w:jc w:val="center"/>
            </w:pPr>
          </w:p>
          <w:p w14:paraId="662B53D3" w14:textId="77777777" w:rsidR="00452E0D" w:rsidRDefault="00452E0D" w:rsidP="006D7EB5">
            <w:pPr>
              <w:jc w:val="center"/>
            </w:pPr>
          </w:p>
          <w:p w14:paraId="55D15193" w14:textId="7205F0A4" w:rsidR="00AB4F43" w:rsidRPr="00274CA6" w:rsidRDefault="00AB4F43" w:rsidP="006D7EB5">
            <w:pPr>
              <w:jc w:val="center"/>
            </w:pPr>
            <w:r w:rsidRPr="00274CA6">
              <w:t xml:space="preserve">$1,000 </w:t>
            </w:r>
          </w:p>
          <w:p w14:paraId="051E8864" w14:textId="77777777" w:rsidR="00AB4F43" w:rsidRPr="00274CA6" w:rsidRDefault="00AB4F43" w:rsidP="00EA613B">
            <w:pPr>
              <w:jc w:val="center"/>
            </w:pPr>
          </w:p>
        </w:tc>
        <w:tc>
          <w:tcPr>
            <w:tcW w:w="1935" w:type="dxa"/>
            <w:shd w:val="clear" w:color="auto" w:fill="auto"/>
          </w:tcPr>
          <w:p w14:paraId="238EA350" w14:textId="32B92C59" w:rsidR="00482768" w:rsidRPr="00274CA6" w:rsidRDefault="00997A0C" w:rsidP="003A6FBF">
            <w:pPr>
              <w:jc w:val="center"/>
            </w:pPr>
            <w:r w:rsidRPr="00274CA6">
              <w:t>New Heights general fund</w:t>
            </w:r>
          </w:p>
          <w:p w14:paraId="7EF38345" w14:textId="77777777" w:rsidR="007C759E" w:rsidRPr="00274CA6" w:rsidRDefault="007C759E" w:rsidP="003A6FBF">
            <w:pPr>
              <w:jc w:val="center"/>
            </w:pPr>
          </w:p>
          <w:p w14:paraId="5EFFDA7C" w14:textId="77777777" w:rsidR="007C759E" w:rsidRPr="00274CA6" w:rsidRDefault="007C759E" w:rsidP="003A6FBF">
            <w:pPr>
              <w:jc w:val="center"/>
            </w:pPr>
          </w:p>
          <w:p w14:paraId="186DC0F5" w14:textId="77777777" w:rsidR="007C759E" w:rsidRPr="00274CA6" w:rsidRDefault="007C759E" w:rsidP="003A6FBF">
            <w:pPr>
              <w:jc w:val="center"/>
            </w:pPr>
          </w:p>
          <w:p w14:paraId="45903EC9" w14:textId="77777777" w:rsidR="007C759E" w:rsidRPr="00274CA6" w:rsidRDefault="007C759E" w:rsidP="003A6FBF">
            <w:pPr>
              <w:jc w:val="center"/>
            </w:pPr>
          </w:p>
          <w:p w14:paraId="49C57F4F" w14:textId="77777777" w:rsidR="007C759E" w:rsidRPr="00274CA6" w:rsidRDefault="007C759E" w:rsidP="003A6FBF">
            <w:pPr>
              <w:jc w:val="center"/>
            </w:pPr>
          </w:p>
          <w:p w14:paraId="38B1CED2" w14:textId="77777777" w:rsidR="007C759E" w:rsidRPr="00274CA6" w:rsidRDefault="007C759E" w:rsidP="003A6FBF">
            <w:pPr>
              <w:jc w:val="center"/>
            </w:pPr>
          </w:p>
          <w:p w14:paraId="18580EF4" w14:textId="77777777" w:rsidR="007C759E" w:rsidRPr="00274CA6" w:rsidRDefault="007C759E" w:rsidP="003A6FBF">
            <w:pPr>
              <w:jc w:val="center"/>
            </w:pPr>
          </w:p>
          <w:p w14:paraId="0542771E" w14:textId="77777777" w:rsidR="007C759E" w:rsidRPr="00274CA6" w:rsidRDefault="007C759E" w:rsidP="003A6FBF">
            <w:pPr>
              <w:jc w:val="center"/>
            </w:pPr>
          </w:p>
          <w:p w14:paraId="61E07085" w14:textId="77777777" w:rsidR="007C759E" w:rsidRPr="00274CA6" w:rsidRDefault="007C759E" w:rsidP="003A6FBF">
            <w:pPr>
              <w:jc w:val="center"/>
            </w:pPr>
          </w:p>
          <w:p w14:paraId="7A49881D" w14:textId="77777777" w:rsidR="007C759E" w:rsidRPr="00274CA6" w:rsidRDefault="007C759E" w:rsidP="003A6FBF">
            <w:pPr>
              <w:jc w:val="center"/>
            </w:pPr>
          </w:p>
          <w:p w14:paraId="71F7ACA7" w14:textId="77777777" w:rsidR="007C759E" w:rsidRPr="00274CA6" w:rsidRDefault="007C759E" w:rsidP="003A6FBF">
            <w:pPr>
              <w:jc w:val="center"/>
            </w:pPr>
          </w:p>
          <w:p w14:paraId="45A78711" w14:textId="77777777" w:rsidR="007C759E" w:rsidRPr="00274CA6" w:rsidRDefault="007C759E" w:rsidP="003A6FBF">
            <w:pPr>
              <w:jc w:val="center"/>
            </w:pPr>
          </w:p>
          <w:p w14:paraId="46F56F84" w14:textId="77777777" w:rsidR="007C759E" w:rsidRPr="00274CA6" w:rsidRDefault="007C759E" w:rsidP="003A6FBF">
            <w:pPr>
              <w:jc w:val="center"/>
            </w:pPr>
          </w:p>
          <w:p w14:paraId="50C3FAB6" w14:textId="77777777" w:rsidR="007C759E" w:rsidRPr="00274CA6" w:rsidRDefault="007C759E" w:rsidP="003A6FBF">
            <w:pPr>
              <w:jc w:val="center"/>
            </w:pPr>
          </w:p>
          <w:p w14:paraId="0975F734" w14:textId="77777777" w:rsidR="007C759E" w:rsidRPr="00274CA6" w:rsidRDefault="007C759E" w:rsidP="003A6FBF">
            <w:pPr>
              <w:jc w:val="center"/>
            </w:pPr>
          </w:p>
          <w:p w14:paraId="0D994CA0" w14:textId="77777777" w:rsidR="007C759E" w:rsidRPr="00274CA6" w:rsidRDefault="007C759E" w:rsidP="003A6FBF">
            <w:pPr>
              <w:jc w:val="center"/>
            </w:pPr>
          </w:p>
          <w:p w14:paraId="4D1D5B95" w14:textId="77777777" w:rsidR="007C759E" w:rsidRPr="00274CA6" w:rsidRDefault="007C759E" w:rsidP="003A6FBF">
            <w:pPr>
              <w:jc w:val="center"/>
            </w:pPr>
          </w:p>
          <w:p w14:paraId="273BBED0" w14:textId="77777777" w:rsidR="00452E0D" w:rsidRDefault="00452E0D" w:rsidP="007C759E">
            <w:pPr>
              <w:jc w:val="center"/>
            </w:pPr>
          </w:p>
          <w:p w14:paraId="4F134E8C" w14:textId="77777777" w:rsidR="007C759E" w:rsidRPr="00274CA6" w:rsidRDefault="007C759E" w:rsidP="007C759E">
            <w:pPr>
              <w:jc w:val="center"/>
            </w:pPr>
            <w:r w:rsidRPr="00274CA6">
              <w:t>New Heights general fund, Title III Funds</w:t>
            </w:r>
          </w:p>
          <w:p w14:paraId="7A4F4B93" w14:textId="77777777" w:rsidR="007C759E" w:rsidRPr="00274CA6" w:rsidRDefault="007C759E" w:rsidP="003A6FBF">
            <w:pPr>
              <w:jc w:val="center"/>
            </w:pPr>
          </w:p>
          <w:p w14:paraId="321BEC2F" w14:textId="363F9BD2" w:rsidR="00482768" w:rsidRPr="00274CA6" w:rsidRDefault="00482768" w:rsidP="00EA613B">
            <w:pPr>
              <w:jc w:val="center"/>
            </w:pPr>
          </w:p>
        </w:tc>
      </w:tr>
    </w:tbl>
    <w:p w14:paraId="6EB1DF72" w14:textId="77777777" w:rsidR="00200EE3" w:rsidRPr="00274CA6" w:rsidRDefault="00200EE3" w:rsidP="00200EE3">
      <w:pPr>
        <w:pStyle w:val="Header"/>
        <w:tabs>
          <w:tab w:val="clear" w:pos="4320"/>
          <w:tab w:val="clear" w:pos="8640"/>
        </w:tabs>
        <w:rPr>
          <w:b/>
        </w:rPr>
      </w:pPr>
    </w:p>
    <w:p w14:paraId="047BE530" w14:textId="77777777" w:rsidR="00200EE3" w:rsidRPr="00274CA6" w:rsidRDefault="00200EE3" w:rsidP="00200EE3">
      <w:pPr>
        <w:pStyle w:val="Header"/>
        <w:tabs>
          <w:tab w:val="clear" w:pos="4320"/>
          <w:tab w:val="clear" w:pos="8640"/>
        </w:tabs>
        <w:rPr>
          <w:b/>
        </w:rPr>
      </w:pPr>
    </w:p>
    <w:p w14:paraId="201425BA" w14:textId="77777777" w:rsidR="00200EE3" w:rsidRPr="00274CA6" w:rsidRDefault="00200EE3" w:rsidP="00200EE3">
      <w:pPr>
        <w:pStyle w:val="Header"/>
        <w:tabs>
          <w:tab w:val="clear" w:pos="4320"/>
          <w:tab w:val="clear" w:pos="8640"/>
        </w:tabs>
        <w:rPr>
          <w:b/>
        </w:rPr>
      </w:pPr>
    </w:p>
    <w:p w14:paraId="1AA7B997" w14:textId="77777777" w:rsidR="00997A0C" w:rsidRPr="00274CA6" w:rsidRDefault="00997A0C" w:rsidP="006D7EB5">
      <w:pPr>
        <w:pStyle w:val="Header"/>
        <w:tabs>
          <w:tab w:val="clear" w:pos="4320"/>
          <w:tab w:val="clear" w:pos="8640"/>
        </w:tabs>
        <w:rPr>
          <w:b/>
        </w:rPr>
      </w:pPr>
    </w:p>
    <w:p w14:paraId="7BB437DB" w14:textId="77777777" w:rsidR="00997A0C" w:rsidRPr="00274CA6" w:rsidRDefault="00997A0C" w:rsidP="006D7EB5">
      <w:pPr>
        <w:pStyle w:val="Header"/>
        <w:tabs>
          <w:tab w:val="clear" w:pos="4320"/>
          <w:tab w:val="clear" w:pos="8640"/>
        </w:tabs>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1935"/>
        <w:gridCol w:w="1935"/>
        <w:gridCol w:w="1935"/>
        <w:gridCol w:w="1935"/>
      </w:tblGrid>
      <w:tr w:rsidR="00200EE3" w:rsidRPr="00274CA6" w14:paraId="4E2DEFD0" w14:textId="77777777" w:rsidTr="00EA613B">
        <w:trPr>
          <w:cantSplit/>
          <w:trHeight w:val="1305"/>
        </w:trPr>
        <w:tc>
          <w:tcPr>
            <w:tcW w:w="720" w:type="dxa"/>
            <w:vMerge w:val="restart"/>
            <w:tcBorders>
              <w:left w:val="single" w:sz="4" w:space="0" w:color="auto"/>
              <w:right w:val="single" w:sz="4" w:space="0" w:color="auto"/>
            </w:tcBorders>
            <w:shd w:val="clear" w:color="auto" w:fill="E6E6E6"/>
            <w:textDirection w:val="btLr"/>
          </w:tcPr>
          <w:p w14:paraId="4BCFD048" w14:textId="77777777" w:rsidR="00200EE3" w:rsidRPr="00274CA6" w:rsidRDefault="00200EE3" w:rsidP="00997A0C">
            <w:pPr>
              <w:spacing w:after="160" w:line="259" w:lineRule="auto"/>
            </w:pPr>
          </w:p>
        </w:tc>
        <w:tc>
          <w:tcPr>
            <w:tcW w:w="5580" w:type="dxa"/>
            <w:tcBorders>
              <w:top w:val="nil"/>
              <w:left w:val="single" w:sz="4" w:space="0" w:color="auto"/>
              <w:bottom w:val="single" w:sz="4" w:space="0" w:color="auto"/>
            </w:tcBorders>
          </w:tcPr>
          <w:p w14:paraId="7E764094" w14:textId="77777777" w:rsidR="00200EE3" w:rsidRPr="00274CA6" w:rsidRDefault="00200EE3" w:rsidP="00EA613B">
            <w:pPr>
              <w:spacing w:before="60"/>
            </w:pPr>
            <w:r w:rsidRPr="00274CA6">
              <w:t xml:space="preserve">2. </w:t>
            </w:r>
            <w:r w:rsidR="0025132A" w:rsidRPr="00274CA6">
              <w:t>New Heights will hold itself accountable to:</w:t>
            </w:r>
          </w:p>
          <w:p w14:paraId="19987996" w14:textId="77777777" w:rsidR="00200EE3" w:rsidRPr="00274CA6" w:rsidRDefault="0025132A" w:rsidP="00EA613B">
            <w:pPr>
              <w:numPr>
                <w:ilvl w:val="2"/>
                <w:numId w:val="9"/>
              </w:numPr>
            </w:pPr>
            <w:r w:rsidRPr="00274CA6">
              <w:t>meet</w:t>
            </w:r>
            <w:r w:rsidR="00200EE3" w:rsidRPr="00274CA6">
              <w:t xml:space="preserve"> the annual measurable achievement objectives described in Section 3122</w:t>
            </w:r>
          </w:p>
          <w:p w14:paraId="097D20E0" w14:textId="77777777" w:rsidR="00200EE3" w:rsidRPr="00274CA6" w:rsidRDefault="0025132A" w:rsidP="00EA613B">
            <w:pPr>
              <w:numPr>
                <w:ilvl w:val="2"/>
                <w:numId w:val="9"/>
              </w:numPr>
            </w:pPr>
            <w:r w:rsidRPr="00274CA6">
              <w:t>make</w:t>
            </w:r>
            <w:r w:rsidR="00200EE3" w:rsidRPr="00274CA6">
              <w:t xml:space="preserve"> adequate yearly progress for limited-English-proficient students (Section 1111(b)(2)(B)</w:t>
            </w:r>
          </w:p>
          <w:p w14:paraId="2062D964" w14:textId="77777777" w:rsidR="00200EE3" w:rsidRPr="00274CA6" w:rsidRDefault="0025132A" w:rsidP="00EA613B">
            <w:pPr>
              <w:numPr>
                <w:ilvl w:val="2"/>
                <w:numId w:val="9"/>
              </w:numPr>
            </w:pPr>
            <w:r w:rsidRPr="00274CA6">
              <w:t>annually measure</w:t>
            </w:r>
            <w:r w:rsidR="00200EE3" w:rsidRPr="00274CA6">
              <w:t xml:space="preserve"> the English proficiency of LEP students so that the students served develop English proficiency while meeting State Academic standards and student achievement (Section 1111(b)(1)</w:t>
            </w:r>
            <w:r w:rsidRPr="00274CA6">
              <w:t xml:space="preserve"> through CELDT</w:t>
            </w:r>
          </w:p>
          <w:p w14:paraId="0B3A84A8" w14:textId="77777777" w:rsidR="0025132A" w:rsidRPr="00274CA6" w:rsidRDefault="0025132A" w:rsidP="00DF20BA">
            <w:pPr>
              <w:ind w:left="1080"/>
            </w:pPr>
          </w:p>
          <w:p w14:paraId="5EFFE4C4" w14:textId="77777777" w:rsidR="00200EE3" w:rsidRPr="00274CA6" w:rsidRDefault="00C476CF" w:rsidP="00EA613B">
            <w:r w:rsidRPr="00274CA6">
              <w:t>If New Heights fails</w:t>
            </w:r>
            <w:r w:rsidR="00200EE3" w:rsidRPr="00274CA6">
              <w:t xml:space="preserve"> to meet the AMAO, AYP and/or fail to show annual measurement and proof of improvement in the percentage of students developing English proficiency for 4 consecutive years the school will be subject to at least one the following:</w:t>
            </w:r>
          </w:p>
          <w:p w14:paraId="19F814D6" w14:textId="77777777" w:rsidR="00200EE3" w:rsidRPr="00274CA6" w:rsidRDefault="00200EE3" w:rsidP="00EA613B">
            <w:r w:rsidRPr="00274CA6">
              <w:t>-school will be required to modify the curriculum, program, or methods  of instruction</w:t>
            </w:r>
          </w:p>
          <w:p w14:paraId="5D442337" w14:textId="77777777" w:rsidR="00200EE3" w:rsidRPr="00274CA6" w:rsidRDefault="00200EE3" w:rsidP="00EA613B">
            <w:r w:rsidRPr="00274CA6">
              <w:t>-school may act to replace educational personnel related to failure</w:t>
            </w:r>
            <w:r w:rsidR="00EF157E" w:rsidRPr="00274CA6">
              <w:t>.</w:t>
            </w:r>
          </w:p>
          <w:p w14:paraId="04E502FE" w14:textId="77777777" w:rsidR="00EF157E" w:rsidRPr="00274CA6" w:rsidRDefault="00EF157E" w:rsidP="00EA613B"/>
          <w:p w14:paraId="6DF1BF20" w14:textId="4A549EB7" w:rsidR="00EF157E" w:rsidRPr="00274CA6" w:rsidRDefault="00EF157E" w:rsidP="00EA613B">
            <w:r w:rsidRPr="00274CA6">
              <w:t>Students will have access to high-quality reading materials at their level and at their challenge level to improve their reading performance</w:t>
            </w:r>
            <w:r w:rsidR="003B068D" w:rsidRPr="00274CA6">
              <w:t>. Additional</w:t>
            </w:r>
            <w:r w:rsidRPr="00274CA6">
              <w:t xml:space="preserve"> levele</w:t>
            </w:r>
            <w:r w:rsidR="003B068D" w:rsidRPr="00274CA6">
              <w:t>d books are purchased for classroom libraries to support independent reading at school, at home, and small group reading.</w:t>
            </w:r>
          </w:p>
          <w:p w14:paraId="1A07EE24" w14:textId="77777777" w:rsidR="00200EE3" w:rsidRPr="00274CA6" w:rsidRDefault="00200EE3" w:rsidP="00EA613B">
            <w:pPr>
              <w:ind w:left="720"/>
            </w:pPr>
          </w:p>
        </w:tc>
        <w:tc>
          <w:tcPr>
            <w:tcW w:w="1935" w:type="dxa"/>
            <w:tcBorders>
              <w:bottom w:val="single" w:sz="4" w:space="0" w:color="auto"/>
            </w:tcBorders>
            <w:shd w:val="clear" w:color="auto" w:fill="auto"/>
          </w:tcPr>
          <w:p w14:paraId="7E78BE0E" w14:textId="77777777" w:rsidR="00200EE3" w:rsidRPr="00274CA6" w:rsidRDefault="00200EE3" w:rsidP="00EA613B">
            <w:pPr>
              <w:jc w:val="center"/>
            </w:pPr>
          </w:p>
          <w:p w14:paraId="79200B5B" w14:textId="77777777" w:rsidR="00B520BF" w:rsidRPr="00274CA6" w:rsidRDefault="00B520BF" w:rsidP="00EA613B">
            <w:pPr>
              <w:jc w:val="center"/>
            </w:pPr>
          </w:p>
          <w:p w14:paraId="5D608E07" w14:textId="77777777" w:rsidR="00B520BF" w:rsidRPr="00274CA6" w:rsidRDefault="00B520BF" w:rsidP="00EA613B">
            <w:pPr>
              <w:jc w:val="center"/>
            </w:pPr>
          </w:p>
          <w:p w14:paraId="5C359901" w14:textId="77777777" w:rsidR="00B520BF" w:rsidRPr="00274CA6" w:rsidRDefault="00B520BF" w:rsidP="00EA613B">
            <w:pPr>
              <w:jc w:val="center"/>
            </w:pPr>
          </w:p>
          <w:p w14:paraId="0F3B9BE0" w14:textId="77777777" w:rsidR="00B520BF" w:rsidRPr="00274CA6" w:rsidRDefault="00B520BF" w:rsidP="00EA613B">
            <w:pPr>
              <w:jc w:val="center"/>
            </w:pPr>
          </w:p>
          <w:p w14:paraId="7CD7920D" w14:textId="77777777" w:rsidR="00B520BF" w:rsidRPr="00274CA6" w:rsidRDefault="00B520BF" w:rsidP="00EA613B">
            <w:pPr>
              <w:jc w:val="center"/>
            </w:pPr>
          </w:p>
          <w:p w14:paraId="750AE6F8" w14:textId="77777777" w:rsidR="00B520BF" w:rsidRPr="00274CA6" w:rsidRDefault="00B520BF" w:rsidP="00EA613B">
            <w:pPr>
              <w:jc w:val="center"/>
            </w:pPr>
          </w:p>
          <w:p w14:paraId="3E4BA7D0" w14:textId="77777777" w:rsidR="00B520BF" w:rsidRPr="00274CA6" w:rsidRDefault="00B520BF" w:rsidP="00EA613B">
            <w:pPr>
              <w:jc w:val="center"/>
            </w:pPr>
          </w:p>
          <w:p w14:paraId="7771A9CE" w14:textId="77777777" w:rsidR="00B520BF" w:rsidRPr="00274CA6" w:rsidRDefault="00B520BF" w:rsidP="00EA613B">
            <w:pPr>
              <w:jc w:val="center"/>
            </w:pPr>
          </w:p>
          <w:p w14:paraId="5E8C3C78" w14:textId="77777777" w:rsidR="00B520BF" w:rsidRPr="00274CA6" w:rsidRDefault="00B520BF" w:rsidP="00EA613B">
            <w:pPr>
              <w:jc w:val="center"/>
            </w:pPr>
          </w:p>
          <w:p w14:paraId="44F8B284" w14:textId="77777777" w:rsidR="00B520BF" w:rsidRPr="00274CA6" w:rsidRDefault="00B520BF" w:rsidP="00EA613B">
            <w:pPr>
              <w:jc w:val="center"/>
            </w:pPr>
          </w:p>
          <w:p w14:paraId="13E55383" w14:textId="77777777" w:rsidR="00B520BF" w:rsidRPr="00274CA6" w:rsidRDefault="00B520BF" w:rsidP="00EA613B">
            <w:pPr>
              <w:jc w:val="center"/>
            </w:pPr>
          </w:p>
          <w:p w14:paraId="5FC18F19" w14:textId="77777777" w:rsidR="00B520BF" w:rsidRPr="00274CA6" w:rsidRDefault="00B520BF" w:rsidP="00EA613B">
            <w:pPr>
              <w:jc w:val="center"/>
            </w:pPr>
          </w:p>
          <w:p w14:paraId="1F9B8900" w14:textId="77777777" w:rsidR="00B520BF" w:rsidRPr="00274CA6" w:rsidRDefault="00B520BF" w:rsidP="00EA613B">
            <w:pPr>
              <w:jc w:val="center"/>
            </w:pPr>
          </w:p>
          <w:p w14:paraId="2CE39374" w14:textId="77777777" w:rsidR="00B520BF" w:rsidRPr="00274CA6" w:rsidRDefault="00B520BF" w:rsidP="00EA613B">
            <w:pPr>
              <w:jc w:val="center"/>
            </w:pPr>
          </w:p>
          <w:p w14:paraId="319C8370" w14:textId="77777777" w:rsidR="00B520BF" w:rsidRPr="00274CA6" w:rsidRDefault="00B520BF" w:rsidP="00EA613B">
            <w:pPr>
              <w:jc w:val="center"/>
            </w:pPr>
          </w:p>
          <w:p w14:paraId="5C6B1F4D" w14:textId="77777777" w:rsidR="00B520BF" w:rsidRPr="00274CA6" w:rsidRDefault="00B520BF" w:rsidP="00EA613B">
            <w:pPr>
              <w:jc w:val="center"/>
            </w:pPr>
          </w:p>
          <w:p w14:paraId="149CAEFB" w14:textId="77777777" w:rsidR="00B520BF" w:rsidRPr="00274CA6" w:rsidRDefault="00B520BF" w:rsidP="00EA613B">
            <w:pPr>
              <w:jc w:val="center"/>
            </w:pPr>
          </w:p>
          <w:p w14:paraId="59F19D23" w14:textId="77777777" w:rsidR="00B520BF" w:rsidRPr="00274CA6" w:rsidRDefault="00B520BF" w:rsidP="00EA613B">
            <w:pPr>
              <w:jc w:val="center"/>
            </w:pPr>
          </w:p>
          <w:p w14:paraId="25262C45" w14:textId="77777777" w:rsidR="00B520BF" w:rsidRPr="00274CA6" w:rsidRDefault="00B520BF" w:rsidP="00EA613B">
            <w:pPr>
              <w:jc w:val="center"/>
            </w:pPr>
          </w:p>
          <w:p w14:paraId="447D23C4" w14:textId="77777777" w:rsidR="00B520BF" w:rsidRPr="00274CA6" w:rsidRDefault="00B520BF" w:rsidP="00EA613B">
            <w:pPr>
              <w:jc w:val="center"/>
            </w:pPr>
          </w:p>
          <w:p w14:paraId="0FD1E1BC" w14:textId="77777777" w:rsidR="00B520BF" w:rsidRPr="00274CA6" w:rsidRDefault="00B520BF" w:rsidP="00EA613B">
            <w:pPr>
              <w:jc w:val="center"/>
            </w:pPr>
          </w:p>
          <w:p w14:paraId="01CDA060" w14:textId="77777777" w:rsidR="00B520BF" w:rsidRPr="00274CA6" w:rsidRDefault="00B520BF" w:rsidP="00EA613B">
            <w:pPr>
              <w:jc w:val="center"/>
            </w:pPr>
          </w:p>
          <w:p w14:paraId="3D47A9E7" w14:textId="488E2365" w:rsidR="00B520BF" w:rsidRPr="00274CA6" w:rsidRDefault="00B520BF" w:rsidP="00EA613B">
            <w:pPr>
              <w:jc w:val="center"/>
            </w:pPr>
            <w:r w:rsidRPr="00274CA6">
              <w:t>New Heights admin and teachers</w:t>
            </w:r>
          </w:p>
        </w:tc>
        <w:tc>
          <w:tcPr>
            <w:tcW w:w="1935" w:type="dxa"/>
            <w:tcBorders>
              <w:bottom w:val="single" w:sz="4" w:space="0" w:color="auto"/>
            </w:tcBorders>
            <w:shd w:val="clear" w:color="auto" w:fill="auto"/>
          </w:tcPr>
          <w:p w14:paraId="51BEF891" w14:textId="77777777" w:rsidR="00200EE3" w:rsidRDefault="00200EE3" w:rsidP="00EA613B">
            <w:pPr>
              <w:jc w:val="center"/>
            </w:pPr>
          </w:p>
          <w:p w14:paraId="2652C6E4" w14:textId="77777777" w:rsidR="008C5152" w:rsidRDefault="008C5152" w:rsidP="00EA613B">
            <w:pPr>
              <w:jc w:val="center"/>
            </w:pPr>
          </w:p>
          <w:p w14:paraId="50A4E81A" w14:textId="77777777" w:rsidR="008C5152" w:rsidRDefault="008C5152" w:rsidP="00EA613B">
            <w:pPr>
              <w:jc w:val="center"/>
            </w:pPr>
          </w:p>
          <w:p w14:paraId="61690E07" w14:textId="77777777" w:rsidR="008C5152" w:rsidRDefault="008C5152" w:rsidP="00EA613B">
            <w:pPr>
              <w:jc w:val="center"/>
            </w:pPr>
          </w:p>
          <w:p w14:paraId="164C018E" w14:textId="77777777" w:rsidR="008C5152" w:rsidRDefault="008C5152" w:rsidP="00EA613B">
            <w:pPr>
              <w:jc w:val="center"/>
            </w:pPr>
          </w:p>
          <w:p w14:paraId="7CE46459" w14:textId="77777777" w:rsidR="008C5152" w:rsidRDefault="008C5152" w:rsidP="00EA613B">
            <w:pPr>
              <w:jc w:val="center"/>
            </w:pPr>
          </w:p>
          <w:p w14:paraId="60EA9A46" w14:textId="77777777" w:rsidR="008C5152" w:rsidRDefault="008C5152" w:rsidP="00EA613B">
            <w:pPr>
              <w:jc w:val="center"/>
            </w:pPr>
          </w:p>
          <w:p w14:paraId="232D57A8" w14:textId="77777777" w:rsidR="008C5152" w:rsidRDefault="008C5152" w:rsidP="00EA613B">
            <w:pPr>
              <w:jc w:val="center"/>
            </w:pPr>
          </w:p>
          <w:p w14:paraId="1D8894E9" w14:textId="77777777" w:rsidR="008C5152" w:rsidRDefault="008C5152" w:rsidP="00EA613B">
            <w:pPr>
              <w:jc w:val="center"/>
            </w:pPr>
          </w:p>
          <w:p w14:paraId="1BC5700F" w14:textId="77777777" w:rsidR="008C5152" w:rsidRDefault="008C5152" w:rsidP="00EA613B">
            <w:pPr>
              <w:jc w:val="center"/>
            </w:pPr>
          </w:p>
          <w:p w14:paraId="0068B8E2" w14:textId="77777777" w:rsidR="008C5152" w:rsidRDefault="008C5152" w:rsidP="00EA613B">
            <w:pPr>
              <w:jc w:val="center"/>
            </w:pPr>
          </w:p>
          <w:p w14:paraId="4C8969E0" w14:textId="77777777" w:rsidR="008C5152" w:rsidRDefault="008C5152" w:rsidP="00EA613B">
            <w:pPr>
              <w:jc w:val="center"/>
            </w:pPr>
          </w:p>
          <w:p w14:paraId="4EAFA3EC" w14:textId="77777777" w:rsidR="008C5152" w:rsidRDefault="008C5152" w:rsidP="00EA613B">
            <w:pPr>
              <w:jc w:val="center"/>
            </w:pPr>
          </w:p>
          <w:p w14:paraId="43306C07" w14:textId="77777777" w:rsidR="008C5152" w:rsidRDefault="008C5152" w:rsidP="00EA613B">
            <w:pPr>
              <w:jc w:val="center"/>
            </w:pPr>
          </w:p>
          <w:p w14:paraId="33AD1379" w14:textId="77777777" w:rsidR="008C5152" w:rsidRDefault="008C5152" w:rsidP="00EA613B">
            <w:pPr>
              <w:jc w:val="center"/>
            </w:pPr>
          </w:p>
          <w:p w14:paraId="11D0D503" w14:textId="77777777" w:rsidR="008C5152" w:rsidRDefault="008C5152" w:rsidP="00EA613B">
            <w:pPr>
              <w:jc w:val="center"/>
            </w:pPr>
          </w:p>
          <w:p w14:paraId="13889595" w14:textId="77777777" w:rsidR="008C5152" w:rsidRDefault="008C5152" w:rsidP="00EA613B">
            <w:pPr>
              <w:jc w:val="center"/>
            </w:pPr>
          </w:p>
          <w:p w14:paraId="79DF1F29" w14:textId="77777777" w:rsidR="008C5152" w:rsidRDefault="008C5152" w:rsidP="00EA613B">
            <w:pPr>
              <w:jc w:val="center"/>
            </w:pPr>
          </w:p>
          <w:p w14:paraId="7FBB6446" w14:textId="77777777" w:rsidR="008C5152" w:rsidRDefault="008C5152" w:rsidP="00EA613B">
            <w:pPr>
              <w:jc w:val="center"/>
            </w:pPr>
          </w:p>
          <w:p w14:paraId="5302BF59" w14:textId="77777777" w:rsidR="008C5152" w:rsidRDefault="008C5152" w:rsidP="00EA613B">
            <w:pPr>
              <w:jc w:val="center"/>
            </w:pPr>
          </w:p>
          <w:p w14:paraId="2B73A528" w14:textId="77777777" w:rsidR="008C5152" w:rsidRDefault="008C5152" w:rsidP="00EA613B">
            <w:pPr>
              <w:jc w:val="center"/>
            </w:pPr>
          </w:p>
          <w:p w14:paraId="0E93B19F" w14:textId="77777777" w:rsidR="008C5152" w:rsidRDefault="008C5152" w:rsidP="00EA613B">
            <w:pPr>
              <w:jc w:val="center"/>
            </w:pPr>
          </w:p>
          <w:p w14:paraId="5311DC2E" w14:textId="77777777" w:rsidR="008C5152" w:rsidRDefault="008C5152" w:rsidP="00EA613B">
            <w:pPr>
              <w:jc w:val="center"/>
            </w:pPr>
          </w:p>
          <w:p w14:paraId="014DE00F" w14:textId="0B363E5D" w:rsidR="008C5152" w:rsidRPr="00274CA6" w:rsidRDefault="008C5152" w:rsidP="00EA613B">
            <w:pPr>
              <w:jc w:val="center"/>
            </w:pPr>
            <w:r w:rsidRPr="00274CA6">
              <w:t>Additional leveled books fiction and nonfiction</w:t>
            </w:r>
            <w:r>
              <w:t xml:space="preserve"> to meet ELL student interests and levels</w:t>
            </w:r>
          </w:p>
        </w:tc>
        <w:tc>
          <w:tcPr>
            <w:tcW w:w="1935" w:type="dxa"/>
            <w:tcBorders>
              <w:bottom w:val="single" w:sz="4" w:space="0" w:color="auto"/>
            </w:tcBorders>
            <w:shd w:val="clear" w:color="auto" w:fill="auto"/>
          </w:tcPr>
          <w:p w14:paraId="0D8E3E23" w14:textId="77777777" w:rsidR="00B520BF" w:rsidRPr="00274CA6" w:rsidRDefault="00B520BF" w:rsidP="003B068D"/>
          <w:p w14:paraId="24F27A4A" w14:textId="77777777" w:rsidR="00B520BF" w:rsidRPr="00274CA6" w:rsidRDefault="00B520BF" w:rsidP="003B068D"/>
          <w:p w14:paraId="054A3DDB" w14:textId="77777777" w:rsidR="00B520BF" w:rsidRPr="00274CA6" w:rsidRDefault="00B520BF" w:rsidP="003B068D"/>
          <w:p w14:paraId="0C33AD4A" w14:textId="77777777" w:rsidR="00B520BF" w:rsidRPr="00274CA6" w:rsidRDefault="00B520BF" w:rsidP="003B068D"/>
          <w:p w14:paraId="358BA23C" w14:textId="77777777" w:rsidR="00B520BF" w:rsidRPr="00274CA6" w:rsidRDefault="00B520BF" w:rsidP="003B068D"/>
          <w:p w14:paraId="48DBB409" w14:textId="77777777" w:rsidR="00B520BF" w:rsidRPr="00274CA6" w:rsidRDefault="00B520BF" w:rsidP="003B068D"/>
          <w:p w14:paraId="2F9687C0" w14:textId="77777777" w:rsidR="00B520BF" w:rsidRPr="00274CA6" w:rsidRDefault="00B520BF" w:rsidP="003B068D"/>
          <w:p w14:paraId="3CE2995B" w14:textId="77777777" w:rsidR="00B520BF" w:rsidRPr="00274CA6" w:rsidRDefault="00B520BF" w:rsidP="003B068D"/>
          <w:p w14:paraId="5C221245" w14:textId="77777777" w:rsidR="00B520BF" w:rsidRPr="00274CA6" w:rsidRDefault="00B520BF" w:rsidP="003B068D"/>
          <w:p w14:paraId="2223D595" w14:textId="77777777" w:rsidR="00B520BF" w:rsidRPr="00274CA6" w:rsidRDefault="00B520BF" w:rsidP="003B068D"/>
          <w:p w14:paraId="53C579EA" w14:textId="77777777" w:rsidR="00B520BF" w:rsidRPr="00274CA6" w:rsidRDefault="00B520BF" w:rsidP="003B068D"/>
          <w:p w14:paraId="59E2D61B" w14:textId="77777777" w:rsidR="00B520BF" w:rsidRPr="00274CA6" w:rsidRDefault="00B520BF" w:rsidP="003B068D"/>
          <w:p w14:paraId="6E3CAA50" w14:textId="77777777" w:rsidR="00B520BF" w:rsidRPr="00274CA6" w:rsidRDefault="00B520BF" w:rsidP="003B068D"/>
          <w:p w14:paraId="285EBD78" w14:textId="77777777" w:rsidR="00B520BF" w:rsidRPr="00274CA6" w:rsidRDefault="00B520BF" w:rsidP="003B068D"/>
          <w:p w14:paraId="5597688D" w14:textId="77777777" w:rsidR="00B520BF" w:rsidRPr="00274CA6" w:rsidRDefault="00B520BF" w:rsidP="003B068D"/>
          <w:p w14:paraId="2C92DFC3" w14:textId="77777777" w:rsidR="00B520BF" w:rsidRPr="00274CA6" w:rsidRDefault="00B520BF" w:rsidP="003B068D"/>
          <w:p w14:paraId="199EFCF5" w14:textId="77777777" w:rsidR="00B520BF" w:rsidRPr="00274CA6" w:rsidRDefault="00B520BF" w:rsidP="003B068D"/>
          <w:p w14:paraId="035AF090" w14:textId="77777777" w:rsidR="00B520BF" w:rsidRPr="00274CA6" w:rsidRDefault="00B520BF" w:rsidP="003B068D"/>
          <w:p w14:paraId="52CB8892" w14:textId="77777777" w:rsidR="00B520BF" w:rsidRPr="00274CA6" w:rsidRDefault="00B520BF" w:rsidP="003B068D"/>
          <w:p w14:paraId="65433515" w14:textId="77777777" w:rsidR="00B520BF" w:rsidRPr="00274CA6" w:rsidRDefault="00B520BF" w:rsidP="003B068D"/>
          <w:p w14:paraId="5E5863FB" w14:textId="77777777" w:rsidR="00B520BF" w:rsidRPr="00274CA6" w:rsidRDefault="00B520BF" w:rsidP="003B068D"/>
          <w:p w14:paraId="00008FF8" w14:textId="77777777" w:rsidR="00B520BF" w:rsidRPr="00274CA6" w:rsidRDefault="00B520BF" w:rsidP="003B068D"/>
          <w:p w14:paraId="309FD345" w14:textId="77777777" w:rsidR="00B520BF" w:rsidRPr="00274CA6" w:rsidRDefault="00B520BF" w:rsidP="003B068D"/>
          <w:p w14:paraId="23994A76" w14:textId="78AAF67C" w:rsidR="00200EE3" w:rsidRPr="00274CA6" w:rsidRDefault="00DF20BA" w:rsidP="003B068D">
            <w:r w:rsidRPr="00274CA6">
              <w:t>$</w:t>
            </w:r>
            <w:r w:rsidR="003B068D" w:rsidRPr="00274CA6">
              <w:t>5,000</w:t>
            </w:r>
          </w:p>
        </w:tc>
        <w:tc>
          <w:tcPr>
            <w:tcW w:w="1935" w:type="dxa"/>
            <w:tcBorders>
              <w:bottom w:val="single" w:sz="4" w:space="0" w:color="auto"/>
            </w:tcBorders>
            <w:shd w:val="clear" w:color="auto" w:fill="auto"/>
          </w:tcPr>
          <w:p w14:paraId="0FF0AD18" w14:textId="77777777" w:rsidR="00B520BF" w:rsidRPr="00274CA6" w:rsidRDefault="00B520BF" w:rsidP="00EA613B">
            <w:pPr>
              <w:jc w:val="center"/>
            </w:pPr>
          </w:p>
          <w:p w14:paraId="1F2D1C35" w14:textId="77777777" w:rsidR="00B520BF" w:rsidRPr="00274CA6" w:rsidRDefault="00B520BF" w:rsidP="00EA613B">
            <w:pPr>
              <w:jc w:val="center"/>
            </w:pPr>
          </w:p>
          <w:p w14:paraId="209FD05B" w14:textId="77777777" w:rsidR="00B520BF" w:rsidRPr="00274CA6" w:rsidRDefault="00B520BF" w:rsidP="00EA613B">
            <w:pPr>
              <w:jc w:val="center"/>
            </w:pPr>
          </w:p>
          <w:p w14:paraId="2E090841" w14:textId="77777777" w:rsidR="00B520BF" w:rsidRPr="00274CA6" w:rsidRDefault="00B520BF" w:rsidP="00EA613B">
            <w:pPr>
              <w:jc w:val="center"/>
            </w:pPr>
          </w:p>
          <w:p w14:paraId="2B8E6D3F" w14:textId="77777777" w:rsidR="00B520BF" w:rsidRPr="00274CA6" w:rsidRDefault="00B520BF" w:rsidP="00EA613B">
            <w:pPr>
              <w:jc w:val="center"/>
            </w:pPr>
          </w:p>
          <w:p w14:paraId="1201D63E" w14:textId="77777777" w:rsidR="00B520BF" w:rsidRPr="00274CA6" w:rsidRDefault="00B520BF" w:rsidP="00EA613B">
            <w:pPr>
              <w:jc w:val="center"/>
            </w:pPr>
          </w:p>
          <w:p w14:paraId="6B84BF85" w14:textId="77777777" w:rsidR="00B520BF" w:rsidRPr="00274CA6" w:rsidRDefault="00B520BF" w:rsidP="00EA613B">
            <w:pPr>
              <w:jc w:val="center"/>
            </w:pPr>
          </w:p>
          <w:p w14:paraId="5EB43798" w14:textId="77777777" w:rsidR="00B520BF" w:rsidRPr="00274CA6" w:rsidRDefault="00B520BF" w:rsidP="00EA613B">
            <w:pPr>
              <w:jc w:val="center"/>
            </w:pPr>
          </w:p>
          <w:p w14:paraId="42C599CF" w14:textId="77777777" w:rsidR="00B520BF" w:rsidRPr="00274CA6" w:rsidRDefault="00B520BF" w:rsidP="00EA613B">
            <w:pPr>
              <w:jc w:val="center"/>
            </w:pPr>
          </w:p>
          <w:p w14:paraId="31AA8101" w14:textId="77777777" w:rsidR="00B520BF" w:rsidRPr="00274CA6" w:rsidRDefault="00B520BF" w:rsidP="00EA613B">
            <w:pPr>
              <w:jc w:val="center"/>
            </w:pPr>
          </w:p>
          <w:p w14:paraId="7523BEEE" w14:textId="77777777" w:rsidR="00B520BF" w:rsidRPr="00274CA6" w:rsidRDefault="00B520BF" w:rsidP="00EA613B">
            <w:pPr>
              <w:jc w:val="center"/>
            </w:pPr>
          </w:p>
          <w:p w14:paraId="776099CF" w14:textId="77777777" w:rsidR="00B520BF" w:rsidRPr="00274CA6" w:rsidRDefault="00B520BF" w:rsidP="00EA613B">
            <w:pPr>
              <w:jc w:val="center"/>
            </w:pPr>
          </w:p>
          <w:p w14:paraId="4FF98306" w14:textId="77777777" w:rsidR="00B520BF" w:rsidRPr="00274CA6" w:rsidRDefault="00B520BF" w:rsidP="00EA613B">
            <w:pPr>
              <w:jc w:val="center"/>
            </w:pPr>
          </w:p>
          <w:p w14:paraId="32245B84" w14:textId="77777777" w:rsidR="00B520BF" w:rsidRPr="00274CA6" w:rsidRDefault="00B520BF" w:rsidP="00EA613B">
            <w:pPr>
              <w:jc w:val="center"/>
            </w:pPr>
          </w:p>
          <w:p w14:paraId="37D7A4BB" w14:textId="77777777" w:rsidR="00B520BF" w:rsidRPr="00274CA6" w:rsidRDefault="00B520BF" w:rsidP="00EA613B">
            <w:pPr>
              <w:jc w:val="center"/>
            </w:pPr>
          </w:p>
          <w:p w14:paraId="66D7623D" w14:textId="77777777" w:rsidR="00B520BF" w:rsidRPr="00274CA6" w:rsidRDefault="00B520BF" w:rsidP="00EA613B">
            <w:pPr>
              <w:jc w:val="center"/>
            </w:pPr>
          </w:p>
          <w:p w14:paraId="6FE0A2DC" w14:textId="77777777" w:rsidR="00B520BF" w:rsidRPr="00274CA6" w:rsidRDefault="00B520BF" w:rsidP="00EA613B">
            <w:pPr>
              <w:jc w:val="center"/>
            </w:pPr>
          </w:p>
          <w:p w14:paraId="17D4D6EC" w14:textId="77777777" w:rsidR="00B520BF" w:rsidRPr="00274CA6" w:rsidRDefault="00B520BF" w:rsidP="00EA613B">
            <w:pPr>
              <w:jc w:val="center"/>
            </w:pPr>
          </w:p>
          <w:p w14:paraId="5B45DF18" w14:textId="77777777" w:rsidR="00B520BF" w:rsidRPr="00274CA6" w:rsidRDefault="00B520BF" w:rsidP="00EA613B">
            <w:pPr>
              <w:jc w:val="center"/>
            </w:pPr>
          </w:p>
          <w:p w14:paraId="228C80E0" w14:textId="77777777" w:rsidR="00B520BF" w:rsidRPr="00274CA6" w:rsidRDefault="00B520BF" w:rsidP="00EA613B">
            <w:pPr>
              <w:jc w:val="center"/>
            </w:pPr>
          </w:p>
          <w:p w14:paraId="0338CD19" w14:textId="77777777" w:rsidR="00B520BF" w:rsidRPr="00274CA6" w:rsidRDefault="00B520BF" w:rsidP="00EA613B">
            <w:pPr>
              <w:jc w:val="center"/>
            </w:pPr>
          </w:p>
          <w:p w14:paraId="3520E2A4" w14:textId="77777777" w:rsidR="00B520BF" w:rsidRPr="00274CA6" w:rsidRDefault="00B520BF" w:rsidP="00EA613B">
            <w:pPr>
              <w:jc w:val="center"/>
            </w:pPr>
          </w:p>
          <w:p w14:paraId="49A38E03" w14:textId="77777777" w:rsidR="00B520BF" w:rsidRPr="00274CA6" w:rsidRDefault="00B520BF" w:rsidP="00EA613B">
            <w:pPr>
              <w:jc w:val="center"/>
            </w:pPr>
          </w:p>
          <w:p w14:paraId="4ACA4E62" w14:textId="388940A7" w:rsidR="00200EE3" w:rsidRPr="00274CA6" w:rsidRDefault="00DF20BA" w:rsidP="00EA613B">
            <w:pPr>
              <w:jc w:val="center"/>
            </w:pPr>
            <w:r w:rsidRPr="00274CA6">
              <w:t>Title III funds</w:t>
            </w:r>
            <w:r w:rsidR="003B068D" w:rsidRPr="00274CA6">
              <w:t>, General Funds</w:t>
            </w:r>
          </w:p>
        </w:tc>
      </w:tr>
      <w:tr w:rsidR="00200EE3" w:rsidRPr="00274CA6" w14:paraId="7152617B" w14:textId="77777777" w:rsidTr="00EA613B">
        <w:trPr>
          <w:cantSplit/>
          <w:trHeight w:val="575"/>
        </w:trPr>
        <w:tc>
          <w:tcPr>
            <w:tcW w:w="720" w:type="dxa"/>
            <w:vMerge/>
            <w:tcBorders>
              <w:left w:val="single" w:sz="4" w:space="0" w:color="auto"/>
              <w:right w:val="single" w:sz="4" w:space="0" w:color="auto"/>
            </w:tcBorders>
            <w:shd w:val="clear" w:color="auto" w:fill="E6E6E6"/>
            <w:textDirection w:val="btLr"/>
          </w:tcPr>
          <w:p w14:paraId="5355D76D" w14:textId="60B07E7F" w:rsidR="00200EE3" w:rsidRPr="00274CA6" w:rsidRDefault="00200EE3" w:rsidP="00EA613B">
            <w:pPr>
              <w:ind w:left="545" w:right="113" w:hanging="432"/>
              <w:jc w:val="center"/>
            </w:pPr>
          </w:p>
        </w:tc>
        <w:tc>
          <w:tcPr>
            <w:tcW w:w="5580" w:type="dxa"/>
            <w:tcBorders>
              <w:top w:val="nil"/>
              <w:left w:val="single" w:sz="4" w:space="0" w:color="auto"/>
            </w:tcBorders>
          </w:tcPr>
          <w:p w14:paraId="1F365AC6" w14:textId="77777777" w:rsidR="00200EE3" w:rsidRPr="00274CA6" w:rsidRDefault="00C476CF" w:rsidP="00EA613B">
            <w:pPr>
              <w:spacing w:before="60" w:after="60"/>
            </w:pPr>
            <w:r w:rsidRPr="00274CA6">
              <w:t xml:space="preserve">3.New Heights </w:t>
            </w:r>
            <w:r w:rsidR="00200EE3" w:rsidRPr="00274CA6">
              <w:t>promote</w:t>
            </w:r>
            <w:r w:rsidRPr="00274CA6">
              <w:t>s</w:t>
            </w:r>
            <w:r w:rsidR="00200EE3" w:rsidRPr="00274CA6">
              <w:t xml:space="preserve"> parental and community participation in LEP programs</w:t>
            </w:r>
            <w:r w:rsidRPr="00274CA6">
              <w:t xml:space="preserve"> in the following ways:</w:t>
            </w:r>
          </w:p>
          <w:p w14:paraId="0345202C" w14:textId="77777777" w:rsidR="00200EE3" w:rsidRPr="00274CA6" w:rsidRDefault="00C476CF" w:rsidP="00EA613B">
            <w:pPr>
              <w:spacing w:before="60" w:after="60"/>
            </w:pPr>
            <w:r w:rsidRPr="00274CA6">
              <w:t>A. Providing</w:t>
            </w:r>
            <w:r w:rsidR="00200EE3" w:rsidRPr="00274CA6">
              <w:t xml:space="preserve"> clear and timely communication</w:t>
            </w:r>
            <w:r w:rsidR="00421C70" w:rsidRPr="00274CA6">
              <w:t xml:space="preserve"> to parents:</w:t>
            </w:r>
          </w:p>
          <w:p w14:paraId="0DEFDAFB" w14:textId="77777777" w:rsidR="00200EE3" w:rsidRPr="00274CA6" w:rsidRDefault="00200EE3" w:rsidP="00EA613B">
            <w:pPr>
              <w:spacing w:before="60" w:after="60"/>
            </w:pPr>
            <w:r w:rsidRPr="00274CA6">
              <w:t>-Initial Notification of enrollment in mainstream classroom with ELD/SADAI support</w:t>
            </w:r>
          </w:p>
          <w:p w14:paraId="45B07BFE" w14:textId="77777777" w:rsidR="00200EE3" w:rsidRPr="00274CA6" w:rsidRDefault="00200EE3" w:rsidP="00EA613B">
            <w:pPr>
              <w:spacing w:before="60" w:after="60"/>
            </w:pPr>
            <w:r w:rsidRPr="00274CA6">
              <w:t>-Initial Notification of language proficiency based on CELDT/LAS results</w:t>
            </w:r>
          </w:p>
          <w:p w14:paraId="1E91A195" w14:textId="77777777" w:rsidR="00200EE3" w:rsidRPr="00274CA6" w:rsidRDefault="00200EE3" w:rsidP="00EA613B">
            <w:pPr>
              <w:spacing w:before="60" w:after="60"/>
            </w:pPr>
            <w:r w:rsidRPr="00274CA6">
              <w:t>-Annual assessment results and continued program placement</w:t>
            </w:r>
          </w:p>
          <w:p w14:paraId="53F09098" w14:textId="77777777" w:rsidR="00200EE3" w:rsidRPr="00274CA6" w:rsidRDefault="00200EE3" w:rsidP="00EA613B">
            <w:pPr>
              <w:spacing w:before="60" w:after="60"/>
            </w:pPr>
            <w:r w:rsidRPr="00274CA6">
              <w:t>-Notification of Annual Progress of Reclassified Students</w:t>
            </w:r>
          </w:p>
          <w:p w14:paraId="4EE7EB4A" w14:textId="77777777" w:rsidR="00200EE3" w:rsidRPr="00274CA6" w:rsidRDefault="00200EE3" w:rsidP="00EA613B">
            <w:pPr>
              <w:spacing w:before="60" w:after="60"/>
            </w:pPr>
          </w:p>
          <w:p w14:paraId="323A4815" w14:textId="77777777" w:rsidR="00200EE3" w:rsidRPr="00274CA6" w:rsidRDefault="00421C70" w:rsidP="00EA613B">
            <w:pPr>
              <w:spacing w:before="60" w:after="60"/>
            </w:pPr>
            <w:r w:rsidRPr="00274CA6">
              <w:t xml:space="preserve">B.  New Heights </w:t>
            </w:r>
            <w:r w:rsidR="00200EE3" w:rsidRPr="00274CA6">
              <w:t>provide</w:t>
            </w:r>
            <w:r w:rsidRPr="00274CA6">
              <w:t>s</w:t>
            </w:r>
            <w:r w:rsidR="00200EE3" w:rsidRPr="00274CA6">
              <w:t xml:space="preserve"> opportunities for parents to participate</w:t>
            </w:r>
            <w:r w:rsidRPr="00274CA6">
              <w:t xml:space="preserve"> by doing the following:</w:t>
            </w:r>
          </w:p>
          <w:p w14:paraId="00EC0B13" w14:textId="77777777" w:rsidR="00200EE3" w:rsidRPr="00274CA6" w:rsidRDefault="00421C70" w:rsidP="00EA613B">
            <w:pPr>
              <w:spacing w:before="60" w:after="60"/>
            </w:pPr>
            <w:r w:rsidRPr="00274CA6">
              <w:t>- R</w:t>
            </w:r>
            <w:r w:rsidR="00200EE3" w:rsidRPr="00274CA6">
              <w:t>egular reporting on ELL progress through a more formal extension of current morning tea meetings</w:t>
            </w:r>
          </w:p>
          <w:p w14:paraId="7A718947" w14:textId="77777777" w:rsidR="00200EE3" w:rsidRPr="00274CA6" w:rsidRDefault="00200EE3" w:rsidP="00EA613B">
            <w:pPr>
              <w:spacing w:before="60" w:after="60"/>
            </w:pPr>
            <w:r w:rsidRPr="00274CA6">
              <w:t>-English Classes for parents to help students with homework</w:t>
            </w:r>
            <w:r w:rsidR="001106D1" w:rsidRPr="00274CA6">
              <w:t xml:space="preserve"> (when parents show interest)</w:t>
            </w:r>
            <w:r w:rsidRPr="00274CA6">
              <w:t>.</w:t>
            </w:r>
          </w:p>
          <w:p w14:paraId="70AC5D88" w14:textId="77777777" w:rsidR="00200EE3" w:rsidRPr="00274CA6" w:rsidRDefault="001106D1" w:rsidP="00EA613B">
            <w:pPr>
              <w:spacing w:before="60" w:after="60"/>
            </w:pPr>
            <w:r w:rsidRPr="00274CA6">
              <w:t>-Parents will advise</w:t>
            </w:r>
            <w:r w:rsidR="00200EE3" w:rsidRPr="00274CA6">
              <w:t xml:space="preserve"> principal and staff on topics related to ELLs including efforts to make parents partners in education, meeting the academic and social needs of ELLS, and what kind of services would be beneficial for parents of ELLs and how to implement these services</w:t>
            </w:r>
          </w:p>
          <w:p w14:paraId="1F8D0FA3" w14:textId="77777777" w:rsidR="00200EE3" w:rsidRPr="00274CA6" w:rsidRDefault="00200EE3" w:rsidP="00EA613B">
            <w:pPr>
              <w:spacing w:before="60" w:after="60"/>
            </w:pPr>
          </w:p>
          <w:p w14:paraId="019DA2FB" w14:textId="77777777" w:rsidR="00200EE3" w:rsidRPr="00274CA6" w:rsidRDefault="00200EE3" w:rsidP="00EA613B">
            <w:pPr>
              <w:spacing w:before="60" w:after="60"/>
            </w:pPr>
            <w:r w:rsidRPr="00274CA6">
              <w:t>C.  Provide Needed Services</w:t>
            </w:r>
            <w:r w:rsidRPr="00274CA6">
              <w:br/>
              <w:t>-Translate community resources handbook into Spanish</w:t>
            </w:r>
          </w:p>
          <w:p w14:paraId="17822498" w14:textId="77777777" w:rsidR="00200EE3" w:rsidRPr="00274CA6" w:rsidRDefault="00200EE3" w:rsidP="00EA613B">
            <w:pPr>
              <w:spacing w:before="60" w:after="60"/>
            </w:pPr>
          </w:p>
          <w:p w14:paraId="76C2918A" w14:textId="77777777" w:rsidR="00200EE3" w:rsidRPr="00274CA6" w:rsidRDefault="00200EE3" w:rsidP="00EA613B">
            <w:pPr>
              <w:spacing w:before="60" w:after="60"/>
            </w:pPr>
            <w:r w:rsidRPr="00274CA6">
              <w:t>D.  Ensure continued improvements in parental involvement</w:t>
            </w:r>
          </w:p>
          <w:p w14:paraId="21565AED" w14:textId="77777777" w:rsidR="00200EE3" w:rsidRPr="00274CA6" w:rsidRDefault="00200EE3" w:rsidP="00EA613B">
            <w:pPr>
              <w:spacing w:before="60" w:after="60"/>
            </w:pPr>
            <w:r w:rsidRPr="00274CA6">
              <w:t>-Conduct annual parent surveys using the Caring Schools surveys and discuss results with parents in order to amend policies and practices to improve parent involvement</w:t>
            </w:r>
          </w:p>
          <w:p w14:paraId="08EAF4AB" w14:textId="77777777" w:rsidR="00200EE3" w:rsidRPr="00274CA6" w:rsidRDefault="00200EE3" w:rsidP="00EA613B">
            <w:pPr>
              <w:spacing w:before="60" w:after="60"/>
            </w:pPr>
          </w:p>
        </w:tc>
        <w:tc>
          <w:tcPr>
            <w:tcW w:w="1935" w:type="dxa"/>
            <w:shd w:val="clear" w:color="auto" w:fill="auto"/>
          </w:tcPr>
          <w:p w14:paraId="38B8EAEF" w14:textId="1E398998" w:rsidR="00200EE3" w:rsidRPr="00274CA6" w:rsidRDefault="008C5152" w:rsidP="00EA613B">
            <w:pPr>
              <w:jc w:val="center"/>
            </w:pPr>
            <w:r>
              <w:t>ELL Coordination</w:t>
            </w:r>
            <w:r w:rsidR="00200EE3" w:rsidRPr="00274CA6">
              <w:t>/</w:t>
            </w:r>
          </w:p>
          <w:p w14:paraId="2919B01D" w14:textId="77777777" w:rsidR="00200EE3" w:rsidRPr="00274CA6" w:rsidRDefault="00200EE3" w:rsidP="00EA613B">
            <w:pPr>
              <w:jc w:val="center"/>
            </w:pPr>
            <w:r w:rsidRPr="00274CA6">
              <w:t>Office Clerk</w:t>
            </w:r>
          </w:p>
          <w:p w14:paraId="5986017B" w14:textId="77777777" w:rsidR="00200EE3" w:rsidRPr="00274CA6" w:rsidRDefault="00200EE3" w:rsidP="00EA613B">
            <w:pPr>
              <w:jc w:val="center"/>
            </w:pPr>
          </w:p>
          <w:p w14:paraId="04F3A753" w14:textId="77777777" w:rsidR="00200EE3" w:rsidRPr="00274CA6" w:rsidRDefault="00200EE3" w:rsidP="00EA613B">
            <w:pPr>
              <w:jc w:val="center"/>
            </w:pPr>
          </w:p>
          <w:p w14:paraId="1266D440" w14:textId="77777777" w:rsidR="00200EE3" w:rsidRPr="00274CA6" w:rsidRDefault="00200EE3" w:rsidP="00EA613B">
            <w:pPr>
              <w:jc w:val="center"/>
            </w:pPr>
          </w:p>
          <w:p w14:paraId="0DE95E77" w14:textId="77777777" w:rsidR="00200EE3" w:rsidRPr="00274CA6" w:rsidRDefault="00200EE3" w:rsidP="00EA613B">
            <w:pPr>
              <w:jc w:val="center"/>
            </w:pPr>
          </w:p>
          <w:p w14:paraId="4CD9AC15" w14:textId="77777777" w:rsidR="00200EE3" w:rsidRPr="00274CA6" w:rsidRDefault="00200EE3" w:rsidP="00EA613B">
            <w:pPr>
              <w:jc w:val="center"/>
            </w:pPr>
          </w:p>
          <w:p w14:paraId="55AB8BF3" w14:textId="77777777" w:rsidR="00200EE3" w:rsidRPr="00274CA6" w:rsidRDefault="00200EE3" w:rsidP="00EA613B">
            <w:pPr>
              <w:jc w:val="center"/>
            </w:pPr>
          </w:p>
          <w:p w14:paraId="3124DFD1" w14:textId="77777777" w:rsidR="00200EE3" w:rsidRPr="00274CA6" w:rsidRDefault="00200EE3" w:rsidP="00EA613B">
            <w:pPr>
              <w:jc w:val="center"/>
            </w:pPr>
          </w:p>
          <w:p w14:paraId="6EAB1609" w14:textId="77777777" w:rsidR="00200EE3" w:rsidRPr="00274CA6" w:rsidRDefault="00200EE3" w:rsidP="00EA613B">
            <w:pPr>
              <w:jc w:val="center"/>
            </w:pPr>
          </w:p>
          <w:p w14:paraId="1BC895CB" w14:textId="77777777" w:rsidR="00A71DC4" w:rsidRPr="00274CA6" w:rsidRDefault="00A71DC4" w:rsidP="00EA613B">
            <w:pPr>
              <w:jc w:val="center"/>
            </w:pPr>
          </w:p>
          <w:p w14:paraId="79275413" w14:textId="77777777" w:rsidR="00A71DC4" w:rsidRPr="00274CA6" w:rsidRDefault="00A71DC4" w:rsidP="00EA613B">
            <w:pPr>
              <w:jc w:val="center"/>
            </w:pPr>
          </w:p>
          <w:p w14:paraId="74D15A1B" w14:textId="77777777" w:rsidR="00A71DC4" w:rsidRPr="00274CA6" w:rsidRDefault="00A71DC4" w:rsidP="00EA613B">
            <w:pPr>
              <w:jc w:val="center"/>
            </w:pPr>
          </w:p>
          <w:p w14:paraId="1E7AABBB" w14:textId="77777777" w:rsidR="00A71DC4" w:rsidRPr="00274CA6" w:rsidRDefault="00A71DC4" w:rsidP="00EA613B">
            <w:pPr>
              <w:jc w:val="center"/>
            </w:pPr>
          </w:p>
          <w:p w14:paraId="3479518E" w14:textId="2C7D4787" w:rsidR="00200EE3" w:rsidRPr="00274CA6" w:rsidRDefault="008C5152" w:rsidP="00EA613B">
            <w:pPr>
              <w:jc w:val="center"/>
            </w:pPr>
            <w:r>
              <w:t>ELL Coordination</w:t>
            </w:r>
            <w:r w:rsidR="00200EE3" w:rsidRPr="00274CA6">
              <w:t>/</w:t>
            </w:r>
          </w:p>
          <w:p w14:paraId="2D3A78D9" w14:textId="77777777" w:rsidR="00200EE3" w:rsidRPr="00274CA6" w:rsidRDefault="00200EE3" w:rsidP="00EA613B">
            <w:pPr>
              <w:jc w:val="center"/>
            </w:pPr>
            <w:r w:rsidRPr="00274CA6">
              <w:t>Executive Director</w:t>
            </w:r>
          </w:p>
          <w:p w14:paraId="373AE284" w14:textId="77777777" w:rsidR="00200EE3" w:rsidRPr="00274CA6" w:rsidRDefault="00200EE3" w:rsidP="00EA613B">
            <w:pPr>
              <w:jc w:val="center"/>
            </w:pPr>
          </w:p>
          <w:p w14:paraId="6910B8F1" w14:textId="77777777" w:rsidR="00200EE3" w:rsidRPr="00274CA6" w:rsidRDefault="00200EE3" w:rsidP="00EA613B">
            <w:pPr>
              <w:jc w:val="center"/>
            </w:pPr>
          </w:p>
          <w:p w14:paraId="4193F155" w14:textId="77777777" w:rsidR="00200EE3" w:rsidRPr="00274CA6" w:rsidRDefault="00200EE3" w:rsidP="00EA613B">
            <w:pPr>
              <w:jc w:val="center"/>
            </w:pPr>
          </w:p>
          <w:p w14:paraId="639E266A" w14:textId="77777777" w:rsidR="00200EE3" w:rsidRPr="00274CA6" w:rsidRDefault="00200EE3" w:rsidP="00EA613B">
            <w:pPr>
              <w:jc w:val="center"/>
            </w:pPr>
          </w:p>
          <w:p w14:paraId="453496DC" w14:textId="77777777" w:rsidR="00200EE3" w:rsidRPr="00274CA6" w:rsidRDefault="00200EE3" w:rsidP="00EA613B">
            <w:pPr>
              <w:jc w:val="center"/>
            </w:pPr>
          </w:p>
          <w:p w14:paraId="0D8C5469" w14:textId="77777777" w:rsidR="00200EE3" w:rsidRPr="00274CA6" w:rsidRDefault="00200EE3" w:rsidP="00EA613B">
            <w:pPr>
              <w:jc w:val="center"/>
            </w:pPr>
          </w:p>
          <w:p w14:paraId="631AEA64" w14:textId="77777777" w:rsidR="00A71DC4" w:rsidRPr="00274CA6" w:rsidRDefault="00A71DC4" w:rsidP="00EA613B">
            <w:pPr>
              <w:jc w:val="center"/>
            </w:pPr>
          </w:p>
          <w:p w14:paraId="1A9EE6C8" w14:textId="77777777" w:rsidR="00A71DC4" w:rsidRPr="00274CA6" w:rsidRDefault="00A71DC4" w:rsidP="00EA613B">
            <w:pPr>
              <w:jc w:val="center"/>
            </w:pPr>
          </w:p>
          <w:p w14:paraId="5D084213" w14:textId="77777777" w:rsidR="00A71DC4" w:rsidRPr="00274CA6" w:rsidRDefault="00A71DC4" w:rsidP="00EA613B">
            <w:pPr>
              <w:jc w:val="center"/>
            </w:pPr>
          </w:p>
          <w:p w14:paraId="20DBAE51" w14:textId="77777777" w:rsidR="00A71DC4" w:rsidRPr="00274CA6" w:rsidRDefault="00A71DC4" w:rsidP="00EA613B">
            <w:pPr>
              <w:jc w:val="center"/>
            </w:pPr>
          </w:p>
          <w:p w14:paraId="5B8EF57E" w14:textId="77777777" w:rsidR="00200EE3" w:rsidRPr="00274CA6" w:rsidRDefault="00200EE3" w:rsidP="00EA613B">
            <w:pPr>
              <w:jc w:val="center"/>
            </w:pPr>
            <w:r w:rsidRPr="00274CA6">
              <w:t>Office Assistant</w:t>
            </w:r>
          </w:p>
          <w:p w14:paraId="166CC934" w14:textId="77777777" w:rsidR="00200EE3" w:rsidRPr="00274CA6" w:rsidRDefault="00200EE3" w:rsidP="00EA613B">
            <w:pPr>
              <w:jc w:val="center"/>
            </w:pPr>
          </w:p>
          <w:p w14:paraId="60CD0AC6" w14:textId="26BB23FB" w:rsidR="00200EE3" w:rsidRPr="00274CA6" w:rsidRDefault="00200EE3" w:rsidP="00A71DC4"/>
        </w:tc>
        <w:tc>
          <w:tcPr>
            <w:tcW w:w="1935" w:type="dxa"/>
            <w:shd w:val="clear" w:color="auto" w:fill="auto"/>
          </w:tcPr>
          <w:p w14:paraId="352334BB" w14:textId="77777777" w:rsidR="00200EE3" w:rsidRPr="00274CA6" w:rsidRDefault="00200EE3" w:rsidP="00EA613B">
            <w:pPr>
              <w:jc w:val="center"/>
            </w:pPr>
            <w:r w:rsidRPr="00274CA6">
              <w:rPr>
                <w:bCs/>
              </w:rPr>
              <w:t>Staff Time</w:t>
            </w:r>
          </w:p>
        </w:tc>
        <w:tc>
          <w:tcPr>
            <w:tcW w:w="1935" w:type="dxa"/>
            <w:shd w:val="clear" w:color="auto" w:fill="auto"/>
          </w:tcPr>
          <w:p w14:paraId="22AACBDE" w14:textId="77777777" w:rsidR="00200EE3" w:rsidRPr="00274CA6" w:rsidRDefault="00200EE3" w:rsidP="00EA613B">
            <w:pPr>
              <w:jc w:val="center"/>
              <w:rPr>
                <w:bCs/>
              </w:rPr>
            </w:pPr>
            <w:r w:rsidRPr="00274CA6">
              <w:rPr>
                <w:bCs/>
              </w:rPr>
              <w:t>(Part of $20,000)</w:t>
            </w:r>
          </w:p>
          <w:p w14:paraId="0D5BC6A3" w14:textId="77777777" w:rsidR="00200EE3" w:rsidRPr="00274CA6" w:rsidRDefault="00200EE3" w:rsidP="00EA613B">
            <w:pPr>
              <w:jc w:val="center"/>
              <w:rPr>
                <w:bCs/>
              </w:rPr>
            </w:pPr>
          </w:p>
          <w:p w14:paraId="14E01D88" w14:textId="77777777" w:rsidR="00200EE3" w:rsidRPr="00274CA6" w:rsidRDefault="00200EE3" w:rsidP="00EA613B">
            <w:pPr>
              <w:jc w:val="center"/>
              <w:rPr>
                <w:bCs/>
              </w:rPr>
            </w:pPr>
          </w:p>
          <w:p w14:paraId="74D9945D" w14:textId="77777777" w:rsidR="00200EE3" w:rsidRPr="00274CA6" w:rsidRDefault="00200EE3" w:rsidP="00EA613B">
            <w:pPr>
              <w:jc w:val="center"/>
              <w:rPr>
                <w:bCs/>
              </w:rPr>
            </w:pPr>
          </w:p>
          <w:p w14:paraId="5A1DA932" w14:textId="77777777" w:rsidR="00200EE3" w:rsidRPr="00274CA6" w:rsidRDefault="00200EE3" w:rsidP="00EA613B">
            <w:pPr>
              <w:jc w:val="center"/>
              <w:rPr>
                <w:bCs/>
              </w:rPr>
            </w:pPr>
          </w:p>
          <w:p w14:paraId="3EF0D548" w14:textId="77777777" w:rsidR="00200EE3" w:rsidRPr="00274CA6" w:rsidRDefault="00200EE3" w:rsidP="00EA613B">
            <w:pPr>
              <w:jc w:val="center"/>
              <w:rPr>
                <w:bCs/>
              </w:rPr>
            </w:pPr>
          </w:p>
          <w:p w14:paraId="3832F722" w14:textId="77777777" w:rsidR="00200EE3" w:rsidRPr="00274CA6" w:rsidRDefault="00200EE3" w:rsidP="00EA613B">
            <w:pPr>
              <w:jc w:val="center"/>
              <w:rPr>
                <w:bCs/>
              </w:rPr>
            </w:pPr>
          </w:p>
          <w:p w14:paraId="163FB43D" w14:textId="77777777" w:rsidR="00200EE3" w:rsidRPr="00274CA6" w:rsidRDefault="00200EE3" w:rsidP="00EA613B">
            <w:pPr>
              <w:jc w:val="center"/>
              <w:rPr>
                <w:bCs/>
              </w:rPr>
            </w:pPr>
          </w:p>
          <w:p w14:paraId="24F23651" w14:textId="77777777" w:rsidR="00200EE3" w:rsidRPr="00274CA6" w:rsidRDefault="00200EE3" w:rsidP="00EA613B">
            <w:pPr>
              <w:jc w:val="center"/>
              <w:rPr>
                <w:bCs/>
              </w:rPr>
            </w:pPr>
          </w:p>
          <w:p w14:paraId="7B1A9711" w14:textId="77777777" w:rsidR="00200EE3" w:rsidRPr="00274CA6" w:rsidRDefault="00200EE3" w:rsidP="00EA613B">
            <w:pPr>
              <w:jc w:val="center"/>
              <w:rPr>
                <w:bCs/>
              </w:rPr>
            </w:pPr>
          </w:p>
          <w:p w14:paraId="4622589E" w14:textId="77777777" w:rsidR="00200EE3" w:rsidRPr="00274CA6" w:rsidRDefault="00200EE3" w:rsidP="00EA613B">
            <w:pPr>
              <w:jc w:val="center"/>
              <w:rPr>
                <w:bCs/>
              </w:rPr>
            </w:pPr>
          </w:p>
          <w:p w14:paraId="2EAE7F8A" w14:textId="35251EB1" w:rsidR="00200EE3" w:rsidRPr="00274CA6" w:rsidRDefault="00200EE3" w:rsidP="00EA613B">
            <w:pPr>
              <w:jc w:val="center"/>
            </w:pPr>
          </w:p>
        </w:tc>
        <w:tc>
          <w:tcPr>
            <w:tcW w:w="1935" w:type="dxa"/>
            <w:shd w:val="clear" w:color="auto" w:fill="auto"/>
          </w:tcPr>
          <w:p w14:paraId="775F9850" w14:textId="77777777" w:rsidR="00200EE3" w:rsidRPr="00274CA6" w:rsidRDefault="00200EE3" w:rsidP="00EA613B">
            <w:pPr>
              <w:jc w:val="center"/>
            </w:pPr>
            <w:r w:rsidRPr="00274CA6">
              <w:t>New Heights general fund</w:t>
            </w:r>
          </w:p>
          <w:p w14:paraId="29632455" w14:textId="77777777" w:rsidR="00200EE3" w:rsidRPr="00274CA6" w:rsidRDefault="00200EE3" w:rsidP="00EA613B">
            <w:pPr>
              <w:jc w:val="center"/>
            </w:pPr>
          </w:p>
          <w:p w14:paraId="5B75A0AD" w14:textId="77777777" w:rsidR="00200EE3" w:rsidRPr="00274CA6" w:rsidRDefault="00200EE3" w:rsidP="00EA613B">
            <w:pPr>
              <w:jc w:val="center"/>
            </w:pPr>
          </w:p>
          <w:p w14:paraId="4AA1F7D8" w14:textId="77777777" w:rsidR="00200EE3" w:rsidRPr="00274CA6" w:rsidRDefault="00200EE3" w:rsidP="00EA613B">
            <w:pPr>
              <w:jc w:val="center"/>
            </w:pPr>
          </w:p>
          <w:p w14:paraId="42AE01FE" w14:textId="77777777" w:rsidR="00200EE3" w:rsidRPr="00274CA6" w:rsidRDefault="00200EE3" w:rsidP="00EA613B">
            <w:pPr>
              <w:jc w:val="center"/>
            </w:pPr>
          </w:p>
          <w:p w14:paraId="288F5606" w14:textId="77777777" w:rsidR="00200EE3" w:rsidRPr="00274CA6" w:rsidRDefault="00200EE3" w:rsidP="00EA613B">
            <w:pPr>
              <w:jc w:val="center"/>
            </w:pPr>
          </w:p>
          <w:p w14:paraId="1DE3FB79" w14:textId="77777777" w:rsidR="00200EE3" w:rsidRPr="00274CA6" w:rsidRDefault="00200EE3" w:rsidP="00EA613B">
            <w:pPr>
              <w:jc w:val="center"/>
            </w:pPr>
          </w:p>
          <w:p w14:paraId="4E331BE3" w14:textId="77777777" w:rsidR="00200EE3" w:rsidRPr="00274CA6" w:rsidRDefault="00200EE3" w:rsidP="00EA613B">
            <w:pPr>
              <w:jc w:val="center"/>
            </w:pPr>
          </w:p>
          <w:p w14:paraId="19C19F85" w14:textId="77777777" w:rsidR="00200EE3" w:rsidRPr="00274CA6" w:rsidRDefault="00200EE3" w:rsidP="00EA613B">
            <w:pPr>
              <w:jc w:val="center"/>
            </w:pPr>
          </w:p>
          <w:p w14:paraId="341172CE" w14:textId="77777777" w:rsidR="00200EE3" w:rsidRPr="00274CA6" w:rsidRDefault="00200EE3" w:rsidP="00EA613B">
            <w:pPr>
              <w:jc w:val="center"/>
            </w:pPr>
          </w:p>
          <w:p w14:paraId="1C6E193D" w14:textId="77777777" w:rsidR="00200EE3" w:rsidRPr="00274CA6" w:rsidRDefault="00200EE3" w:rsidP="00EA613B">
            <w:pPr>
              <w:jc w:val="center"/>
            </w:pPr>
          </w:p>
          <w:p w14:paraId="46CAE8D1" w14:textId="77777777" w:rsidR="00200EE3" w:rsidRPr="00274CA6" w:rsidRDefault="00200EE3" w:rsidP="00EA613B">
            <w:pPr>
              <w:jc w:val="center"/>
            </w:pPr>
          </w:p>
        </w:tc>
      </w:tr>
      <w:tr w:rsidR="00200EE3" w:rsidRPr="00274CA6" w14:paraId="219868D8" w14:textId="77777777" w:rsidTr="00EA613B">
        <w:trPr>
          <w:cantSplit/>
          <w:trHeight w:val="1412"/>
        </w:trPr>
        <w:tc>
          <w:tcPr>
            <w:tcW w:w="720" w:type="dxa"/>
            <w:vMerge/>
            <w:tcBorders>
              <w:left w:val="single" w:sz="4" w:space="0" w:color="auto"/>
              <w:bottom w:val="single" w:sz="4" w:space="0" w:color="auto"/>
              <w:right w:val="single" w:sz="4" w:space="0" w:color="auto"/>
            </w:tcBorders>
            <w:shd w:val="clear" w:color="auto" w:fill="E6E6E6"/>
          </w:tcPr>
          <w:p w14:paraId="0072976F" w14:textId="77777777" w:rsidR="00200EE3" w:rsidRPr="00274CA6" w:rsidRDefault="00200EE3" w:rsidP="00EA613B">
            <w:pPr>
              <w:ind w:left="432" w:hanging="432"/>
            </w:pPr>
          </w:p>
        </w:tc>
        <w:tc>
          <w:tcPr>
            <w:tcW w:w="5580" w:type="dxa"/>
            <w:tcBorders>
              <w:top w:val="single" w:sz="4" w:space="0" w:color="auto"/>
              <w:left w:val="single" w:sz="4" w:space="0" w:color="auto"/>
              <w:bottom w:val="single" w:sz="4" w:space="0" w:color="auto"/>
            </w:tcBorders>
          </w:tcPr>
          <w:p w14:paraId="47283898" w14:textId="77777777" w:rsidR="00200EE3" w:rsidRPr="00274CA6" w:rsidRDefault="00D15BEA" w:rsidP="00EA613B">
            <w:pPr>
              <w:spacing w:before="60" w:after="60"/>
            </w:pPr>
            <w:r w:rsidRPr="00274CA6">
              <w:t>4. New Heights</w:t>
            </w:r>
            <w:r w:rsidR="00200EE3" w:rsidRPr="00274CA6">
              <w:t xml:space="preserve"> provide</w:t>
            </w:r>
            <w:r w:rsidRPr="00274CA6">
              <w:t>s</w:t>
            </w:r>
            <w:r w:rsidR="00200EE3" w:rsidRPr="00274CA6">
              <w:t xml:space="preserve"> high quality language instruction based on scientifically based research (per Sec. 3115(c). The effectiven</w:t>
            </w:r>
            <w:r w:rsidRPr="00274CA6">
              <w:t xml:space="preserve">ess of the LEP programs is </w:t>
            </w:r>
            <w:r w:rsidR="00200EE3" w:rsidRPr="00274CA6">
              <w:t>determined by the increase in:</w:t>
            </w:r>
          </w:p>
          <w:p w14:paraId="6D0FECB1" w14:textId="77777777" w:rsidR="00200EE3" w:rsidRPr="00274CA6" w:rsidRDefault="00200EE3" w:rsidP="00EA613B">
            <w:pPr>
              <w:numPr>
                <w:ilvl w:val="0"/>
                <w:numId w:val="7"/>
              </w:numPr>
              <w:spacing w:before="60" w:after="60"/>
              <w:ind w:left="792"/>
            </w:pPr>
            <w:r w:rsidRPr="00274CA6">
              <w:t xml:space="preserve">English proficiency </w:t>
            </w:r>
          </w:p>
          <w:p w14:paraId="16F846ED" w14:textId="77777777" w:rsidR="00200EE3" w:rsidRPr="00274CA6" w:rsidRDefault="00200EE3" w:rsidP="00EA613B">
            <w:pPr>
              <w:numPr>
                <w:ilvl w:val="0"/>
                <w:numId w:val="7"/>
              </w:numPr>
              <w:spacing w:before="60" w:after="60"/>
              <w:ind w:left="792"/>
            </w:pPr>
            <w:r w:rsidRPr="00274CA6">
              <w:t>Academic achievement in the core academic subjects</w:t>
            </w:r>
          </w:p>
          <w:p w14:paraId="4DC5B90E" w14:textId="77777777" w:rsidR="00245261" w:rsidRPr="00274CA6" w:rsidRDefault="00245261" w:rsidP="00245261">
            <w:pPr>
              <w:spacing w:before="60" w:after="60"/>
            </w:pPr>
            <w:r w:rsidRPr="00274CA6">
              <w:t>- AMAO 3-AYP in Mathematics</w:t>
            </w:r>
          </w:p>
          <w:p w14:paraId="35592873" w14:textId="77777777" w:rsidR="00200EE3" w:rsidRPr="00274CA6" w:rsidRDefault="00D15BEA" w:rsidP="00EA613B">
            <w:pPr>
              <w:spacing w:before="60" w:after="60"/>
            </w:pPr>
            <w:r w:rsidRPr="00274CA6">
              <w:t xml:space="preserve">--Each teacher </w:t>
            </w:r>
            <w:r w:rsidR="00200EE3" w:rsidRPr="00274CA6">
              <w:t>receive</w:t>
            </w:r>
            <w:r w:rsidRPr="00274CA6">
              <w:t>s</w:t>
            </w:r>
            <w:r w:rsidR="00200EE3" w:rsidRPr="00274CA6">
              <w:t xml:space="preserve"> initial notification of language status and level according to previous level and yearly CELDT results</w:t>
            </w:r>
            <w:r w:rsidR="002B6548" w:rsidRPr="00274CA6">
              <w:t>.</w:t>
            </w:r>
          </w:p>
          <w:p w14:paraId="38719FDD" w14:textId="0CDD9CAC" w:rsidR="00200EE3" w:rsidRPr="00274CA6" w:rsidRDefault="002B6548" w:rsidP="00EA613B">
            <w:pPr>
              <w:spacing w:before="60" w:after="60"/>
            </w:pPr>
            <w:r w:rsidRPr="00274CA6">
              <w:t xml:space="preserve">- All students are </w:t>
            </w:r>
            <w:r w:rsidR="00200EE3" w:rsidRPr="00274CA6">
              <w:t>provide</w:t>
            </w:r>
            <w:r w:rsidRPr="00274CA6">
              <w:t>d</w:t>
            </w:r>
            <w:r w:rsidR="00200EE3" w:rsidRPr="00274CA6">
              <w:t xml:space="preserve"> daily ELD instruction integrat</w:t>
            </w:r>
            <w:r w:rsidRPr="00274CA6">
              <w:t>ing ELD standards within a self-</w:t>
            </w:r>
            <w:r w:rsidR="00200EE3" w:rsidRPr="00274CA6">
              <w:t>con</w:t>
            </w:r>
            <w:r w:rsidRPr="00274CA6">
              <w:t>tained classroom. Teachers</w:t>
            </w:r>
            <w:r w:rsidR="008C5152">
              <w:t>’</w:t>
            </w:r>
            <w:r w:rsidRPr="00274CA6">
              <w:t xml:space="preserve"> </w:t>
            </w:r>
            <w:r w:rsidR="00200EE3" w:rsidRPr="00274CA6">
              <w:t xml:space="preserve">frontload ELD to ensure access to content instruction taught </w:t>
            </w:r>
            <w:r w:rsidRPr="00274CA6">
              <w:t>in English.  Teacher competence is assessed through observation and feedback.</w:t>
            </w:r>
          </w:p>
          <w:p w14:paraId="7A0EC430" w14:textId="77777777" w:rsidR="00200EE3" w:rsidRPr="00274CA6" w:rsidRDefault="00972D16" w:rsidP="00EA613B">
            <w:pPr>
              <w:spacing w:before="60" w:after="60"/>
            </w:pPr>
            <w:r w:rsidRPr="00274CA6">
              <w:t xml:space="preserve">-Teachers design a </w:t>
            </w:r>
            <w:r w:rsidR="00200EE3" w:rsidRPr="00274CA6">
              <w:t>scope and sequence of language skills in functional context</w:t>
            </w:r>
          </w:p>
          <w:p w14:paraId="23895CA7" w14:textId="77777777" w:rsidR="00200EE3" w:rsidRPr="00274CA6" w:rsidRDefault="00972D16" w:rsidP="00EA613B">
            <w:pPr>
              <w:spacing w:before="60" w:after="60"/>
            </w:pPr>
            <w:r w:rsidRPr="00274CA6">
              <w:t xml:space="preserve">-Each teacher </w:t>
            </w:r>
            <w:r w:rsidR="00200EE3" w:rsidRPr="00274CA6">
              <w:t>receive</w:t>
            </w:r>
            <w:r w:rsidRPr="00274CA6">
              <w:t>s</w:t>
            </w:r>
            <w:r w:rsidR="00200EE3" w:rsidRPr="00274CA6">
              <w:t xml:space="preserve"> </w:t>
            </w:r>
            <w:proofErr w:type="gramStart"/>
            <w:r w:rsidR="00200EE3" w:rsidRPr="00274CA6">
              <w:t>a</w:t>
            </w:r>
            <w:proofErr w:type="gramEnd"/>
            <w:r w:rsidR="00200EE3" w:rsidRPr="00274CA6">
              <w:t xml:space="preserve"> ELD folder and list of ELD goals for the year.  Folder</w:t>
            </w:r>
            <w:r w:rsidRPr="00274CA6">
              <w:t xml:space="preserve">s are </w:t>
            </w:r>
            <w:r w:rsidR="00200EE3" w:rsidRPr="00274CA6">
              <w:t>evaluated 3 times per year and used during both parent conferences</w:t>
            </w:r>
          </w:p>
          <w:p w14:paraId="67B425D8" w14:textId="77777777" w:rsidR="00200EE3" w:rsidRPr="00274CA6" w:rsidRDefault="00972D16" w:rsidP="00EA613B">
            <w:pPr>
              <w:spacing w:before="60" w:after="60"/>
            </w:pPr>
            <w:r w:rsidRPr="00274CA6">
              <w:t xml:space="preserve">-  EL coordinator </w:t>
            </w:r>
            <w:r w:rsidR="00200EE3" w:rsidRPr="00274CA6">
              <w:t>base</w:t>
            </w:r>
            <w:r w:rsidRPr="00274CA6">
              <w:t>s</w:t>
            </w:r>
            <w:r w:rsidR="00200EE3" w:rsidRPr="00274CA6">
              <w:t xml:space="preserve"> reclassification on evaluation of ELD binders, class work, test scores, and teacher recommendations</w:t>
            </w:r>
          </w:p>
          <w:p w14:paraId="051CABA2" w14:textId="77777777" w:rsidR="00200EE3" w:rsidRPr="00274CA6" w:rsidRDefault="00200EE3" w:rsidP="00EA613B">
            <w:pPr>
              <w:spacing w:before="60" w:after="60"/>
            </w:pPr>
            <w:r w:rsidRPr="00274CA6">
              <w:t>-  A student is successful if they advance one level overall or 1 level in 3 or more categories.</w:t>
            </w:r>
          </w:p>
          <w:p w14:paraId="37F1295D" w14:textId="77777777" w:rsidR="00200EE3" w:rsidRPr="00274CA6" w:rsidRDefault="00200EE3" w:rsidP="00EA613B">
            <w:pPr>
              <w:spacing w:before="60" w:after="60"/>
            </w:pPr>
            <w:r w:rsidRPr="00274CA6">
              <w:t>-A student is not successful if they are in the LEP program for more than 4 years</w:t>
            </w:r>
          </w:p>
          <w:p w14:paraId="39CCA183" w14:textId="745A75EA" w:rsidR="00200EE3" w:rsidRPr="00274CA6" w:rsidRDefault="00200EE3" w:rsidP="00EA613B">
            <w:pPr>
              <w:spacing w:before="60" w:after="60"/>
            </w:pPr>
            <w:r w:rsidRPr="00274CA6">
              <w:t>- To improve academic achie</w:t>
            </w:r>
            <w:r w:rsidR="00D60C73" w:rsidRPr="00274CA6">
              <w:t>vement in core academic areas, teachers</w:t>
            </w:r>
            <w:r w:rsidRPr="00274CA6">
              <w:t xml:space="preserve"> use Specially Designed Academic I</w:t>
            </w:r>
            <w:r w:rsidR="00D60C73" w:rsidRPr="00274CA6">
              <w:t>nstruction in English in a self-</w:t>
            </w:r>
            <w:r w:rsidRPr="00274CA6">
              <w:t>contained classroom in order to provide access to grade l</w:t>
            </w:r>
            <w:r w:rsidR="00041661" w:rsidRPr="00274CA6">
              <w:t>evel instruction.</w:t>
            </w:r>
            <w:r w:rsidR="008F4C3F" w:rsidRPr="00274CA6">
              <w:t xml:space="preserve"> Teachers will use oral language development resources.</w:t>
            </w:r>
            <w:r w:rsidR="00041661" w:rsidRPr="00274CA6">
              <w:br/>
              <w:t>-Teachers</w:t>
            </w:r>
            <w:r w:rsidRPr="00274CA6">
              <w:t xml:space="preserve"> provide access to collections of appropriate age-level texts that are at their assessed reading levels</w:t>
            </w:r>
          </w:p>
          <w:p w14:paraId="7A5CF86D" w14:textId="2A70C3F3" w:rsidR="00200EE3" w:rsidRPr="00274CA6" w:rsidRDefault="00041661" w:rsidP="00EA613B">
            <w:pPr>
              <w:spacing w:before="60" w:after="60"/>
            </w:pPr>
            <w:r w:rsidRPr="00274CA6">
              <w:t xml:space="preserve">-Teachers </w:t>
            </w:r>
            <w:r w:rsidR="00200EE3" w:rsidRPr="00274CA6">
              <w:t xml:space="preserve">evaluate student’s initial academic level using benchmark </w:t>
            </w:r>
            <w:r w:rsidRPr="00274CA6">
              <w:t xml:space="preserve">reading </w:t>
            </w:r>
            <w:r w:rsidR="00200EE3" w:rsidRPr="00274CA6">
              <w:t xml:space="preserve">tests </w:t>
            </w:r>
            <w:r w:rsidR="0051569B" w:rsidRPr="00274CA6">
              <w:t>and math tests</w:t>
            </w:r>
          </w:p>
          <w:p w14:paraId="5BB365A2" w14:textId="77777777" w:rsidR="00200EE3" w:rsidRPr="00274CA6" w:rsidRDefault="00200EE3" w:rsidP="00EA613B">
            <w:pPr>
              <w:spacing w:before="60" w:after="60"/>
            </w:pPr>
            <w:r w:rsidRPr="00274CA6">
              <w:t>-If ELL students are identified as below benchmark 2 years in a row, they will be enrolled in summer and after school programming the following year.</w:t>
            </w:r>
          </w:p>
        </w:tc>
        <w:tc>
          <w:tcPr>
            <w:tcW w:w="1935" w:type="dxa"/>
            <w:tcBorders>
              <w:bottom w:val="single" w:sz="4" w:space="0" w:color="auto"/>
            </w:tcBorders>
            <w:shd w:val="clear" w:color="auto" w:fill="auto"/>
          </w:tcPr>
          <w:p w14:paraId="0C4ED165" w14:textId="61AF65AB" w:rsidR="00200EE3" w:rsidRPr="00274CA6" w:rsidRDefault="00200EE3" w:rsidP="00EA613B">
            <w:pPr>
              <w:jc w:val="center"/>
            </w:pPr>
            <w:r w:rsidRPr="00274CA6">
              <w:t>ELL Coordinat</w:t>
            </w:r>
            <w:r w:rsidR="008C5152">
              <w:t>ing team</w:t>
            </w:r>
            <w:r w:rsidRPr="00274CA6">
              <w:t>/</w:t>
            </w:r>
          </w:p>
          <w:p w14:paraId="46C3C57D" w14:textId="77777777" w:rsidR="00200EE3" w:rsidRPr="00274CA6" w:rsidRDefault="00200EE3" w:rsidP="00EA613B">
            <w:pPr>
              <w:jc w:val="center"/>
            </w:pPr>
            <w:r w:rsidRPr="00274CA6">
              <w:t>Classroom Teachers/</w:t>
            </w:r>
          </w:p>
          <w:p w14:paraId="3B3B5B3F" w14:textId="746023C1" w:rsidR="00245261" w:rsidRPr="00274CA6" w:rsidRDefault="00A71DC4" w:rsidP="00EA613B">
            <w:pPr>
              <w:jc w:val="center"/>
            </w:pPr>
            <w:r w:rsidRPr="00274CA6">
              <w:t>Teaching Partners</w:t>
            </w:r>
          </w:p>
          <w:p w14:paraId="6F2859B9" w14:textId="77777777" w:rsidR="00245261" w:rsidRPr="00274CA6" w:rsidRDefault="00245261" w:rsidP="00EA613B">
            <w:pPr>
              <w:jc w:val="center"/>
            </w:pPr>
          </w:p>
          <w:p w14:paraId="431A0550" w14:textId="77777777" w:rsidR="0051569B" w:rsidRPr="00274CA6" w:rsidRDefault="0051569B" w:rsidP="00EA613B">
            <w:pPr>
              <w:jc w:val="center"/>
            </w:pPr>
          </w:p>
          <w:p w14:paraId="7A07063D" w14:textId="11C9A5D8" w:rsidR="00245261" w:rsidRPr="00274CA6" w:rsidRDefault="0051569B" w:rsidP="008F4C3F">
            <w:pPr>
              <w:jc w:val="center"/>
            </w:pPr>
            <w:r w:rsidRPr="00274CA6">
              <w:t>Staff will teach</w:t>
            </w:r>
            <w:r w:rsidR="00245261" w:rsidRPr="00274CA6">
              <w:t xml:space="preserve"> before and afterschool math intervention for identified students.</w:t>
            </w:r>
          </w:p>
          <w:p w14:paraId="7A87520F" w14:textId="77777777" w:rsidR="00245261" w:rsidRPr="00274CA6" w:rsidRDefault="00245261" w:rsidP="00EA613B">
            <w:pPr>
              <w:jc w:val="center"/>
            </w:pPr>
          </w:p>
          <w:p w14:paraId="4FB26DD2" w14:textId="77777777" w:rsidR="008F4C3F" w:rsidRPr="00274CA6" w:rsidRDefault="00245261" w:rsidP="0051569B">
            <w:pPr>
              <w:jc w:val="center"/>
            </w:pPr>
            <w:r w:rsidRPr="00274CA6">
              <w:t>Staff will use o</w:t>
            </w:r>
            <w:r w:rsidR="0051569B" w:rsidRPr="00274CA6">
              <w:t>nline prog</w:t>
            </w:r>
            <w:r w:rsidR="008F4C3F" w:rsidRPr="00274CA6">
              <w:t>r</w:t>
            </w:r>
            <w:r w:rsidR="0051569B" w:rsidRPr="00274CA6">
              <w:t>ams to track progress.</w:t>
            </w:r>
          </w:p>
          <w:p w14:paraId="30F06B41" w14:textId="77777777" w:rsidR="008F4C3F" w:rsidRPr="00274CA6" w:rsidRDefault="008F4C3F" w:rsidP="0051569B">
            <w:pPr>
              <w:jc w:val="center"/>
            </w:pPr>
          </w:p>
          <w:p w14:paraId="124F64FF" w14:textId="77777777" w:rsidR="008F4C3F" w:rsidRPr="00274CA6" w:rsidRDefault="008F4C3F" w:rsidP="0051569B">
            <w:pPr>
              <w:jc w:val="center"/>
            </w:pPr>
          </w:p>
          <w:p w14:paraId="0AE24FF3" w14:textId="77777777" w:rsidR="008F4C3F" w:rsidRPr="00274CA6" w:rsidRDefault="008F4C3F" w:rsidP="0051569B">
            <w:pPr>
              <w:jc w:val="center"/>
            </w:pPr>
          </w:p>
          <w:p w14:paraId="2721D16E" w14:textId="77777777" w:rsidR="008F4C3F" w:rsidRPr="00274CA6" w:rsidRDefault="008F4C3F" w:rsidP="0051569B">
            <w:pPr>
              <w:jc w:val="center"/>
            </w:pPr>
          </w:p>
          <w:p w14:paraId="576C2C9F" w14:textId="77777777" w:rsidR="008F4C3F" w:rsidRPr="00274CA6" w:rsidRDefault="008F4C3F" w:rsidP="0051569B">
            <w:pPr>
              <w:jc w:val="center"/>
            </w:pPr>
          </w:p>
          <w:p w14:paraId="6BF8AA6C" w14:textId="77777777" w:rsidR="008F4C3F" w:rsidRPr="00274CA6" w:rsidRDefault="008F4C3F" w:rsidP="0051569B">
            <w:pPr>
              <w:jc w:val="center"/>
            </w:pPr>
          </w:p>
          <w:p w14:paraId="3DAEE932" w14:textId="77777777" w:rsidR="008F4C3F" w:rsidRPr="00274CA6" w:rsidRDefault="008F4C3F" w:rsidP="0051569B">
            <w:pPr>
              <w:jc w:val="center"/>
            </w:pPr>
          </w:p>
          <w:p w14:paraId="7A34F5A8" w14:textId="77777777" w:rsidR="008F4C3F" w:rsidRPr="00274CA6" w:rsidRDefault="008F4C3F" w:rsidP="0051569B">
            <w:pPr>
              <w:jc w:val="center"/>
            </w:pPr>
          </w:p>
          <w:p w14:paraId="5CC12DB5" w14:textId="77777777" w:rsidR="008F4C3F" w:rsidRPr="00274CA6" w:rsidRDefault="008F4C3F" w:rsidP="0051569B">
            <w:pPr>
              <w:jc w:val="center"/>
            </w:pPr>
          </w:p>
          <w:p w14:paraId="7A03665F" w14:textId="77777777" w:rsidR="008F4C3F" w:rsidRPr="00274CA6" w:rsidRDefault="008F4C3F" w:rsidP="0051569B">
            <w:pPr>
              <w:jc w:val="center"/>
            </w:pPr>
          </w:p>
          <w:p w14:paraId="6F7B40BF" w14:textId="77777777" w:rsidR="008F4C3F" w:rsidRPr="00274CA6" w:rsidRDefault="008F4C3F" w:rsidP="0051569B">
            <w:pPr>
              <w:jc w:val="center"/>
            </w:pPr>
          </w:p>
          <w:p w14:paraId="666FD180" w14:textId="77777777" w:rsidR="008F4C3F" w:rsidRPr="00274CA6" w:rsidRDefault="008F4C3F" w:rsidP="0051569B">
            <w:pPr>
              <w:jc w:val="center"/>
            </w:pPr>
          </w:p>
          <w:p w14:paraId="6AC50DEA" w14:textId="77777777" w:rsidR="008F4C3F" w:rsidRPr="00274CA6" w:rsidRDefault="008F4C3F" w:rsidP="0051569B">
            <w:pPr>
              <w:jc w:val="center"/>
            </w:pPr>
          </w:p>
          <w:p w14:paraId="24B3B1DC" w14:textId="77777777" w:rsidR="008F4C3F" w:rsidRPr="00274CA6" w:rsidRDefault="008F4C3F" w:rsidP="0051569B">
            <w:pPr>
              <w:jc w:val="center"/>
            </w:pPr>
          </w:p>
          <w:p w14:paraId="1CBB1579" w14:textId="77777777" w:rsidR="008F4C3F" w:rsidRPr="00274CA6" w:rsidRDefault="008F4C3F" w:rsidP="0051569B">
            <w:pPr>
              <w:jc w:val="center"/>
            </w:pPr>
          </w:p>
          <w:p w14:paraId="5033808C" w14:textId="08638D27" w:rsidR="008F4C3F" w:rsidRPr="00274CA6" w:rsidRDefault="008F4C3F" w:rsidP="0051569B">
            <w:pPr>
              <w:jc w:val="center"/>
            </w:pPr>
            <w:r w:rsidRPr="00274CA6">
              <w:t>Administration and Teachers</w:t>
            </w:r>
          </w:p>
          <w:p w14:paraId="62D76089" w14:textId="77777777" w:rsidR="008F4C3F" w:rsidRPr="00274CA6" w:rsidRDefault="008F4C3F" w:rsidP="0051569B">
            <w:pPr>
              <w:jc w:val="center"/>
            </w:pPr>
          </w:p>
          <w:p w14:paraId="34640C0D" w14:textId="0B2BF8B2" w:rsidR="00245261" w:rsidRPr="00274CA6" w:rsidRDefault="00245261" w:rsidP="0051569B">
            <w:pPr>
              <w:jc w:val="center"/>
            </w:pPr>
            <w:r w:rsidRPr="00274CA6">
              <w:t xml:space="preserve"> </w:t>
            </w:r>
          </w:p>
        </w:tc>
        <w:tc>
          <w:tcPr>
            <w:tcW w:w="1935" w:type="dxa"/>
            <w:tcBorders>
              <w:bottom w:val="single" w:sz="4" w:space="0" w:color="auto"/>
            </w:tcBorders>
            <w:shd w:val="clear" w:color="auto" w:fill="auto"/>
          </w:tcPr>
          <w:p w14:paraId="7C088695" w14:textId="77777777" w:rsidR="00200EE3" w:rsidRDefault="00200EE3" w:rsidP="00EA613B">
            <w:pPr>
              <w:jc w:val="center"/>
            </w:pPr>
            <w:r w:rsidRPr="00274CA6">
              <w:t>Staff Time</w:t>
            </w:r>
          </w:p>
          <w:p w14:paraId="6E1FF584" w14:textId="77777777" w:rsidR="008C5152" w:rsidRDefault="008C5152" w:rsidP="00EA613B">
            <w:pPr>
              <w:jc w:val="center"/>
            </w:pPr>
          </w:p>
          <w:p w14:paraId="5B1ABEAA" w14:textId="77777777" w:rsidR="008C5152" w:rsidRDefault="008C5152" w:rsidP="00EA613B">
            <w:pPr>
              <w:jc w:val="center"/>
            </w:pPr>
          </w:p>
          <w:p w14:paraId="2C116763" w14:textId="77777777" w:rsidR="008C5152" w:rsidRDefault="008C5152" w:rsidP="00EA613B">
            <w:pPr>
              <w:jc w:val="center"/>
            </w:pPr>
          </w:p>
          <w:p w14:paraId="32B7FC76" w14:textId="77777777" w:rsidR="008C5152" w:rsidRDefault="008C5152" w:rsidP="00EA613B">
            <w:pPr>
              <w:jc w:val="center"/>
            </w:pPr>
          </w:p>
          <w:p w14:paraId="575CF6E2" w14:textId="77777777" w:rsidR="008C5152" w:rsidRDefault="008C5152" w:rsidP="00EA613B">
            <w:pPr>
              <w:jc w:val="center"/>
            </w:pPr>
          </w:p>
          <w:p w14:paraId="247828E6" w14:textId="77777777" w:rsidR="008C5152" w:rsidRDefault="008C5152" w:rsidP="00EA613B">
            <w:pPr>
              <w:jc w:val="center"/>
            </w:pPr>
          </w:p>
          <w:p w14:paraId="30C5CF81" w14:textId="77777777" w:rsidR="008C5152" w:rsidRDefault="008C5152" w:rsidP="00EA613B">
            <w:pPr>
              <w:jc w:val="center"/>
            </w:pPr>
          </w:p>
          <w:p w14:paraId="2FB65A70" w14:textId="77777777" w:rsidR="008C5152" w:rsidRDefault="008C5152" w:rsidP="00EA613B">
            <w:pPr>
              <w:jc w:val="center"/>
            </w:pPr>
          </w:p>
          <w:p w14:paraId="01B8349C" w14:textId="77777777" w:rsidR="008C5152" w:rsidRDefault="008C5152" w:rsidP="00EA613B">
            <w:pPr>
              <w:jc w:val="center"/>
            </w:pPr>
          </w:p>
          <w:p w14:paraId="12C707D0" w14:textId="77777777" w:rsidR="008C5152" w:rsidRDefault="008C5152" w:rsidP="00EA613B">
            <w:pPr>
              <w:jc w:val="center"/>
            </w:pPr>
          </w:p>
          <w:p w14:paraId="78836072" w14:textId="77777777" w:rsidR="008C5152" w:rsidRDefault="008C5152" w:rsidP="00EA613B">
            <w:pPr>
              <w:jc w:val="center"/>
            </w:pPr>
          </w:p>
          <w:p w14:paraId="6317FADC" w14:textId="77777777" w:rsidR="008C5152" w:rsidRDefault="008C5152" w:rsidP="00EA613B">
            <w:pPr>
              <w:jc w:val="center"/>
            </w:pPr>
          </w:p>
          <w:p w14:paraId="29FFB718" w14:textId="77777777" w:rsidR="008C5152" w:rsidRDefault="008C5152" w:rsidP="00EA613B">
            <w:pPr>
              <w:jc w:val="center"/>
            </w:pPr>
          </w:p>
          <w:p w14:paraId="521FE025" w14:textId="77777777" w:rsidR="008C5152" w:rsidRDefault="008C5152" w:rsidP="00EA613B">
            <w:pPr>
              <w:jc w:val="center"/>
            </w:pPr>
          </w:p>
          <w:p w14:paraId="2BE6CFC6" w14:textId="77777777" w:rsidR="008C5152" w:rsidRDefault="008C5152" w:rsidP="00EA613B">
            <w:pPr>
              <w:jc w:val="center"/>
            </w:pPr>
          </w:p>
          <w:p w14:paraId="50BD9AB9" w14:textId="77777777" w:rsidR="008C5152" w:rsidRDefault="008C5152" w:rsidP="00EA613B">
            <w:pPr>
              <w:jc w:val="center"/>
            </w:pPr>
          </w:p>
          <w:p w14:paraId="14E5831A" w14:textId="77777777" w:rsidR="008C5152" w:rsidRDefault="008C5152" w:rsidP="00EA613B">
            <w:pPr>
              <w:jc w:val="center"/>
            </w:pPr>
          </w:p>
          <w:p w14:paraId="43E33265" w14:textId="77777777" w:rsidR="008C5152" w:rsidRDefault="008C5152" w:rsidP="00EA613B">
            <w:pPr>
              <w:jc w:val="center"/>
            </w:pPr>
          </w:p>
          <w:p w14:paraId="7E111E23" w14:textId="77777777" w:rsidR="008C5152" w:rsidRDefault="008C5152" w:rsidP="00EA613B">
            <w:pPr>
              <w:jc w:val="center"/>
            </w:pPr>
          </w:p>
          <w:p w14:paraId="71BE0F8F" w14:textId="77777777" w:rsidR="008C5152" w:rsidRDefault="008C5152" w:rsidP="00EA613B">
            <w:pPr>
              <w:jc w:val="center"/>
            </w:pPr>
          </w:p>
          <w:p w14:paraId="2367E20E" w14:textId="77777777" w:rsidR="008C5152" w:rsidRDefault="008C5152" w:rsidP="00EA613B">
            <w:pPr>
              <w:jc w:val="center"/>
            </w:pPr>
          </w:p>
          <w:p w14:paraId="6357E55C" w14:textId="77777777" w:rsidR="008C5152" w:rsidRDefault="008C5152" w:rsidP="00EA613B">
            <w:pPr>
              <w:jc w:val="center"/>
            </w:pPr>
          </w:p>
          <w:p w14:paraId="3E06F60E" w14:textId="77777777" w:rsidR="008C5152" w:rsidRDefault="008C5152" w:rsidP="00EA613B">
            <w:pPr>
              <w:jc w:val="center"/>
            </w:pPr>
          </w:p>
          <w:p w14:paraId="2C1A45B0" w14:textId="77777777" w:rsidR="008C5152" w:rsidRDefault="008C5152" w:rsidP="00EA613B">
            <w:pPr>
              <w:jc w:val="center"/>
            </w:pPr>
          </w:p>
          <w:p w14:paraId="06F0392C" w14:textId="77777777" w:rsidR="008C5152" w:rsidRDefault="008C5152" w:rsidP="00EA613B">
            <w:pPr>
              <w:jc w:val="center"/>
            </w:pPr>
          </w:p>
          <w:p w14:paraId="48CE045B" w14:textId="77777777" w:rsidR="008C5152" w:rsidRDefault="008C5152" w:rsidP="00EA613B">
            <w:pPr>
              <w:jc w:val="center"/>
            </w:pPr>
          </w:p>
          <w:p w14:paraId="2289F9D1" w14:textId="77777777" w:rsidR="008C5152" w:rsidRDefault="008C5152" w:rsidP="00EA613B">
            <w:pPr>
              <w:jc w:val="center"/>
            </w:pPr>
          </w:p>
          <w:p w14:paraId="224189D7" w14:textId="77777777" w:rsidR="008C5152" w:rsidRDefault="008C5152" w:rsidP="00EA613B">
            <w:pPr>
              <w:jc w:val="center"/>
            </w:pPr>
          </w:p>
          <w:p w14:paraId="4751B873" w14:textId="77777777" w:rsidR="008C5152" w:rsidRDefault="008C5152" w:rsidP="00EA613B">
            <w:pPr>
              <w:jc w:val="center"/>
            </w:pPr>
          </w:p>
          <w:p w14:paraId="251DE839" w14:textId="77777777" w:rsidR="008C5152" w:rsidRDefault="008C5152" w:rsidP="00EA613B">
            <w:pPr>
              <w:jc w:val="center"/>
            </w:pPr>
          </w:p>
          <w:p w14:paraId="0762A163" w14:textId="77777777" w:rsidR="008C5152" w:rsidRDefault="008C5152" w:rsidP="00EA613B">
            <w:pPr>
              <w:jc w:val="center"/>
            </w:pPr>
          </w:p>
          <w:p w14:paraId="6DD5FBCC" w14:textId="77777777" w:rsidR="008C5152" w:rsidRDefault="008C5152" w:rsidP="00EA613B">
            <w:pPr>
              <w:jc w:val="center"/>
            </w:pPr>
          </w:p>
          <w:p w14:paraId="22558AB9" w14:textId="77777777" w:rsidR="008C5152" w:rsidRDefault="008C5152" w:rsidP="00EA613B">
            <w:pPr>
              <w:jc w:val="center"/>
            </w:pPr>
            <w:r w:rsidRPr="00274CA6">
              <w:t>Oral Language Development resources</w:t>
            </w:r>
          </w:p>
          <w:p w14:paraId="46B79700" w14:textId="77777777" w:rsidR="008C5152" w:rsidRDefault="008C5152" w:rsidP="00EA613B">
            <w:pPr>
              <w:jc w:val="center"/>
            </w:pPr>
          </w:p>
          <w:p w14:paraId="23FDCC0B" w14:textId="77777777" w:rsidR="008C5152" w:rsidRDefault="008C5152" w:rsidP="00EA613B">
            <w:pPr>
              <w:jc w:val="center"/>
            </w:pPr>
            <w:r>
              <w:t>U</w:t>
            </w:r>
            <w:r w:rsidRPr="00274CA6">
              <w:t>nlimited school license for MobyMax</w:t>
            </w:r>
          </w:p>
          <w:p w14:paraId="5A8990E5" w14:textId="77777777" w:rsidR="008C5152" w:rsidRDefault="008C5152" w:rsidP="00EA613B">
            <w:pPr>
              <w:jc w:val="center"/>
            </w:pPr>
          </w:p>
          <w:p w14:paraId="7D2F1946" w14:textId="126E81DD" w:rsidR="008C5152" w:rsidRPr="00274CA6" w:rsidRDefault="008C5152" w:rsidP="00EA613B">
            <w:pPr>
              <w:jc w:val="center"/>
            </w:pPr>
            <w:r w:rsidRPr="00274CA6">
              <w:t>Fast ForWord</w:t>
            </w:r>
            <w:r>
              <w:t xml:space="preserve"> Language program</w:t>
            </w:r>
          </w:p>
        </w:tc>
        <w:tc>
          <w:tcPr>
            <w:tcW w:w="1935" w:type="dxa"/>
            <w:tcBorders>
              <w:bottom w:val="single" w:sz="4" w:space="0" w:color="auto"/>
            </w:tcBorders>
            <w:shd w:val="clear" w:color="auto" w:fill="auto"/>
          </w:tcPr>
          <w:p w14:paraId="548B9D82" w14:textId="77777777" w:rsidR="00200EE3" w:rsidRPr="00274CA6" w:rsidRDefault="00200EE3" w:rsidP="00EA613B">
            <w:pPr>
              <w:jc w:val="center"/>
            </w:pPr>
            <w:r w:rsidRPr="00274CA6">
              <w:t>$10,000</w:t>
            </w:r>
          </w:p>
          <w:p w14:paraId="0B265D2C" w14:textId="77777777" w:rsidR="00DF20BA" w:rsidRPr="00274CA6" w:rsidRDefault="00DF20BA" w:rsidP="00EA613B">
            <w:pPr>
              <w:jc w:val="center"/>
            </w:pPr>
          </w:p>
          <w:p w14:paraId="59D10566" w14:textId="77777777" w:rsidR="00DF20BA" w:rsidRPr="00274CA6" w:rsidRDefault="00DF20BA" w:rsidP="00EA613B">
            <w:pPr>
              <w:jc w:val="center"/>
            </w:pPr>
          </w:p>
          <w:p w14:paraId="42C8FE89" w14:textId="77777777" w:rsidR="00DF20BA" w:rsidRPr="00274CA6" w:rsidRDefault="00DF20BA" w:rsidP="00EA613B">
            <w:pPr>
              <w:jc w:val="center"/>
            </w:pPr>
          </w:p>
          <w:p w14:paraId="33D99780" w14:textId="77777777" w:rsidR="00DF20BA" w:rsidRPr="00274CA6" w:rsidRDefault="00DF20BA" w:rsidP="00EA613B">
            <w:pPr>
              <w:jc w:val="center"/>
            </w:pPr>
          </w:p>
          <w:p w14:paraId="3D95D926" w14:textId="77777777" w:rsidR="00DF20BA" w:rsidRPr="00274CA6" w:rsidRDefault="00DF20BA" w:rsidP="00EA613B">
            <w:pPr>
              <w:jc w:val="center"/>
            </w:pPr>
          </w:p>
          <w:p w14:paraId="38B863DE" w14:textId="77777777" w:rsidR="00DF20BA" w:rsidRPr="00274CA6" w:rsidRDefault="00DF20BA" w:rsidP="00EA613B">
            <w:pPr>
              <w:jc w:val="center"/>
            </w:pPr>
          </w:p>
          <w:p w14:paraId="4C8B846C" w14:textId="77777777" w:rsidR="00DF20BA" w:rsidRPr="00274CA6" w:rsidRDefault="00DF20BA" w:rsidP="00DF20BA">
            <w:pPr>
              <w:jc w:val="center"/>
            </w:pPr>
          </w:p>
          <w:p w14:paraId="5DE7F3FA" w14:textId="77777777" w:rsidR="0051569B" w:rsidRPr="00274CA6" w:rsidRDefault="0051569B" w:rsidP="00DF20BA">
            <w:pPr>
              <w:jc w:val="center"/>
            </w:pPr>
          </w:p>
          <w:p w14:paraId="2687B75B" w14:textId="77777777" w:rsidR="0051569B" w:rsidRPr="00274CA6" w:rsidRDefault="0051569B" w:rsidP="00DF20BA">
            <w:pPr>
              <w:jc w:val="center"/>
            </w:pPr>
          </w:p>
          <w:p w14:paraId="3F91E95D" w14:textId="77777777" w:rsidR="0051569B" w:rsidRPr="00274CA6" w:rsidRDefault="0051569B" w:rsidP="00DF20BA">
            <w:pPr>
              <w:jc w:val="center"/>
            </w:pPr>
          </w:p>
          <w:p w14:paraId="5BB25D50" w14:textId="77777777" w:rsidR="0051569B" w:rsidRPr="00274CA6" w:rsidRDefault="0051569B" w:rsidP="00DF20BA">
            <w:pPr>
              <w:jc w:val="center"/>
            </w:pPr>
          </w:p>
          <w:p w14:paraId="64B2BFAB" w14:textId="77777777" w:rsidR="0051569B" w:rsidRPr="00274CA6" w:rsidRDefault="0051569B" w:rsidP="00DF20BA">
            <w:pPr>
              <w:jc w:val="center"/>
            </w:pPr>
          </w:p>
          <w:p w14:paraId="386FFBC2" w14:textId="77777777" w:rsidR="0051569B" w:rsidRPr="00274CA6" w:rsidRDefault="0051569B" w:rsidP="00DF20BA">
            <w:pPr>
              <w:jc w:val="center"/>
            </w:pPr>
          </w:p>
          <w:p w14:paraId="3B1A05E3" w14:textId="77777777" w:rsidR="0051569B" w:rsidRPr="00274CA6" w:rsidRDefault="0051569B" w:rsidP="00DF20BA">
            <w:pPr>
              <w:jc w:val="center"/>
            </w:pPr>
          </w:p>
          <w:p w14:paraId="7060A915" w14:textId="77777777" w:rsidR="0051569B" w:rsidRPr="00274CA6" w:rsidRDefault="0051569B" w:rsidP="00DF20BA">
            <w:pPr>
              <w:jc w:val="center"/>
            </w:pPr>
          </w:p>
          <w:p w14:paraId="41499238" w14:textId="77777777" w:rsidR="00DF20BA" w:rsidRPr="00274CA6" w:rsidRDefault="00DF20BA" w:rsidP="00EA613B">
            <w:pPr>
              <w:jc w:val="center"/>
            </w:pPr>
          </w:p>
          <w:p w14:paraId="3E7B3A65" w14:textId="77777777" w:rsidR="000846AA" w:rsidRPr="00274CA6" w:rsidRDefault="000846AA" w:rsidP="00EA613B">
            <w:pPr>
              <w:jc w:val="center"/>
            </w:pPr>
          </w:p>
          <w:p w14:paraId="187C1C8B" w14:textId="77777777" w:rsidR="000846AA" w:rsidRPr="00274CA6" w:rsidRDefault="000846AA" w:rsidP="00EA613B">
            <w:pPr>
              <w:jc w:val="center"/>
            </w:pPr>
          </w:p>
          <w:p w14:paraId="6C5FD0E4" w14:textId="77777777" w:rsidR="000846AA" w:rsidRPr="00274CA6" w:rsidRDefault="000846AA" w:rsidP="00EA613B">
            <w:pPr>
              <w:jc w:val="center"/>
            </w:pPr>
          </w:p>
          <w:p w14:paraId="32DDB736" w14:textId="77777777" w:rsidR="000846AA" w:rsidRPr="00274CA6" w:rsidRDefault="000846AA" w:rsidP="00EA613B">
            <w:pPr>
              <w:jc w:val="center"/>
            </w:pPr>
          </w:p>
          <w:p w14:paraId="7ECA5A2C" w14:textId="77777777" w:rsidR="000846AA" w:rsidRPr="00274CA6" w:rsidRDefault="000846AA" w:rsidP="00EA613B">
            <w:pPr>
              <w:jc w:val="center"/>
            </w:pPr>
          </w:p>
          <w:p w14:paraId="33F235BB" w14:textId="77777777" w:rsidR="000846AA" w:rsidRPr="00274CA6" w:rsidRDefault="000846AA" w:rsidP="00EA613B">
            <w:pPr>
              <w:jc w:val="center"/>
            </w:pPr>
          </w:p>
          <w:p w14:paraId="6E042890" w14:textId="77777777" w:rsidR="000846AA" w:rsidRPr="00274CA6" w:rsidRDefault="000846AA" w:rsidP="00EA613B">
            <w:pPr>
              <w:jc w:val="center"/>
            </w:pPr>
          </w:p>
          <w:p w14:paraId="30951027" w14:textId="77777777" w:rsidR="000846AA" w:rsidRPr="00274CA6" w:rsidRDefault="000846AA" w:rsidP="00EA613B">
            <w:pPr>
              <w:jc w:val="center"/>
            </w:pPr>
          </w:p>
          <w:p w14:paraId="61997B1D" w14:textId="77777777" w:rsidR="000846AA" w:rsidRPr="00274CA6" w:rsidRDefault="000846AA" w:rsidP="00EA613B">
            <w:pPr>
              <w:jc w:val="center"/>
            </w:pPr>
          </w:p>
          <w:p w14:paraId="5814E44C" w14:textId="77777777" w:rsidR="000846AA" w:rsidRPr="00274CA6" w:rsidRDefault="000846AA" w:rsidP="00EA613B">
            <w:pPr>
              <w:jc w:val="center"/>
            </w:pPr>
          </w:p>
          <w:p w14:paraId="34870C81" w14:textId="77777777" w:rsidR="000846AA" w:rsidRPr="00274CA6" w:rsidRDefault="000846AA" w:rsidP="00EA613B">
            <w:pPr>
              <w:jc w:val="center"/>
            </w:pPr>
          </w:p>
          <w:p w14:paraId="6104B217" w14:textId="77777777" w:rsidR="0051569B" w:rsidRPr="00274CA6" w:rsidRDefault="0051569B" w:rsidP="00EA613B">
            <w:pPr>
              <w:jc w:val="center"/>
            </w:pPr>
          </w:p>
          <w:p w14:paraId="0C30F5C0" w14:textId="77777777" w:rsidR="0051569B" w:rsidRPr="00274CA6" w:rsidRDefault="0051569B" w:rsidP="00EA613B">
            <w:pPr>
              <w:jc w:val="center"/>
            </w:pPr>
          </w:p>
          <w:p w14:paraId="4D506E9D" w14:textId="77777777" w:rsidR="0051569B" w:rsidRPr="00274CA6" w:rsidRDefault="0051569B" w:rsidP="00EA613B">
            <w:pPr>
              <w:jc w:val="center"/>
            </w:pPr>
          </w:p>
          <w:p w14:paraId="21B048CA" w14:textId="77777777" w:rsidR="0051569B" w:rsidRPr="00274CA6" w:rsidRDefault="0051569B" w:rsidP="00EA613B">
            <w:pPr>
              <w:jc w:val="center"/>
            </w:pPr>
          </w:p>
          <w:p w14:paraId="02E5395D" w14:textId="77777777" w:rsidR="0051569B" w:rsidRPr="00274CA6" w:rsidRDefault="0051569B" w:rsidP="00EA613B">
            <w:pPr>
              <w:jc w:val="center"/>
            </w:pPr>
          </w:p>
          <w:p w14:paraId="3BF782FC" w14:textId="51B3DBEA" w:rsidR="000846AA" w:rsidRPr="00274CA6" w:rsidRDefault="00D44771" w:rsidP="00EA613B">
            <w:pPr>
              <w:jc w:val="center"/>
            </w:pPr>
            <w:r w:rsidRPr="00274CA6">
              <w:t>$2,500</w:t>
            </w:r>
            <w:r w:rsidR="008F4C3F" w:rsidRPr="00274CA6">
              <w:t xml:space="preserve"> </w:t>
            </w:r>
          </w:p>
          <w:p w14:paraId="2168DA63" w14:textId="77777777" w:rsidR="000846AA" w:rsidRPr="00274CA6" w:rsidRDefault="000846AA" w:rsidP="00EA613B">
            <w:pPr>
              <w:jc w:val="center"/>
            </w:pPr>
          </w:p>
          <w:p w14:paraId="4E8EBD77" w14:textId="77777777" w:rsidR="000846AA" w:rsidRPr="00274CA6" w:rsidRDefault="000846AA" w:rsidP="00EA613B">
            <w:pPr>
              <w:jc w:val="center"/>
            </w:pPr>
          </w:p>
          <w:p w14:paraId="2BB59687" w14:textId="77777777" w:rsidR="008C5152" w:rsidRDefault="008C5152" w:rsidP="0051569B">
            <w:pPr>
              <w:jc w:val="center"/>
            </w:pPr>
          </w:p>
          <w:p w14:paraId="30468A81" w14:textId="5A0F91B4" w:rsidR="0051569B" w:rsidRPr="00274CA6" w:rsidRDefault="0051569B" w:rsidP="0051569B">
            <w:pPr>
              <w:jc w:val="center"/>
            </w:pPr>
            <w:r w:rsidRPr="00274CA6">
              <w:t xml:space="preserve">$600 </w:t>
            </w:r>
          </w:p>
          <w:p w14:paraId="1D3C5307" w14:textId="77777777" w:rsidR="0051569B" w:rsidRPr="00274CA6" w:rsidRDefault="0051569B" w:rsidP="0051569B">
            <w:pPr>
              <w:jc w:val="center"/>
            </w:pPr>
          </w:p>
          <w:p w14:paraId="2E49F70E" w14:textId="77777777" w:rsidR="0051569B" w:rsidRPr="00274CA6" w:rsidRDefault="0051569B" w:rsidP="0051569B">
            <w:pPr>
              <w:jc w:val="center"/>
            </w:pPr>
          </w:p>
          <w:p w14:paraId="6697A0CF" w14:textId="77777777" w:rsidR="0051569B" w:rsidRPr="00274CA6" w:rsidRDefault="0051569B" w:rsidP="0051569B">
            <w:pPr>
              <w:jc w:val="center"/>
            </w:pPr>
          </w:p>
          <w:p w14:paraId="12E9885F" w14:textId="3652DD3A" w:rsidR="000846AA" w:rsidRPr="00274CA6" w:rsidRDefault="008F4C3F" w:rsidP="008C5152">
            <w:pPr>
              <w:jc w:val="center"/>
            </w:pPr>
            <w:r w:rsidRPr="00274CA6">
              <w:t xml:space="preserve">$5,000 </w:t>
            </w:r>
          </w:p>
        </w:tc>
        <w:tc>
          <w:tcPr>
            <w:tcW w:w="1935" w:type="dxa"/>
            <w:tcBorders>
              <w:bottom w:val="single" w:sz="4" w:space="0" w:color="auto"/>
            </w:tcBorders>
            <w:shd w:val="clear" w:color="auto" w:fill="auto"/>
          </w:tcPr>
          <w:p w14:paraId="24215465" w14:textId="77777777" w:rsidR="00200EE3" w:rsidRPr="00274CA6" w:rsidRDefault="00200EE3" w:rsidP="00EA613B">
            <w:pPr>
              <w:jc w:val="center"/>
            </w:pPr>
            <w:r w:rsidRPr="00274CA6">
              <w:t xml:space="preserve">New Heights general fund </w:t>
            </w:r>
          </w:p>
          <w:p w14:paraId="2DAF5CCB" w14:textId="77777777" w:rsidR="00245261" w:rsidRPr="00274CA6" w:rsidRDefault="00245261" w:rsidP="00EA613B">
            <w:pPr>
              <w:jc w:val="center"/>
            </w:pPr>
          </w:p>
          <w:p w14:paraId="3B8790C4" w14:textId="77777777" w:rsidR="00245261" w:rsidRPr="00274CA6" w:rsidRDefault="00245261" w:rsidP="00EA613B">
            <w:pPr>
              <w:jc w:val="center"/>
            </w:pPr>
          </w:p>
          <w:p w14:paraId="5AC991CF" w14:textId="77777777" w:rsidR="00245261" w:rsidRPr="00274CA6" w:rsidRDefault="00245261" w:rsidP="00EA613B">
            <w:pPr>
              <w:jc w:val="center"/>
            </w:pPr>
          </w:p>
          <w:p w14:paraId="01EB8D8A" w14:textId="77777777" w:rsidR="00245261" w:rsidRPr="00274CA6" w:rsidRDefault="00245261" w:rsidP="00EA613B">
            <w:pPr>
              <w:jc w:val="center"/>
            </w:pPr>
          </w:p>
          <w:p w14:paraId="44A1AAB8" w14:textId="77777777" w:rsidR="00245261" w:rsidRPr="00274CA6" w:rsidRDefault="00245261" w:rsidP="00EA613B">
            <w:pPr>
              <w:jc w:val="center"/>
            </w:pPr>
          </w:p>
          <w:p w14:paraId="091F288B" w14:textId="77777777" w:rsidR="00245261" w:rsidRPr="00274CA6" w:rsidRDefault="00245261" w:rsidP="00EA613B">
            <w:pPr>
              <w:jc w:val="center"/>
            </w:pPr>
          </w:p>
          <w:p w14:paraId="47437FBE" w14:textId="77777777" w:rsidR="0051569B" w:rsidRPr="00274CA6" w:rsidRDefault="0051569B" w:rsidP="00EA613B">
            <w:pPr>
              <w:jc w:val="center"/>
            </w:pPr>
          </w:p>
          <w:p w14:paraId="03887245" w14:textId="77777777" w:rsidR="0051569B" w:rsidRPr="00274CA6" w:rsidRDefault="0051569B" w:rsidP="00EA613B">
            <w:pPr>
              <w:jc w:val="center"/>
            </w:pPr>
          </w:p>
          <w:p w14:paraId="2494772B" w14:textId="77777777" w:rsidR="0051569B" w:rsidRPr="00274CA6" w:rsidRDefault="0051569B" w:rsidP="00EA613B">
            <w:pPr>
              <w:jc w:val="center"/>
            </w:pPr>
          </w:p>
          <w:p w14:paraId="6EAC65A4" w14:textId="77777777" w:rsidR="0051569B" w:rsidRPr="00274CA6" w:rsidRDefault="0051569B" w:rsidP="00EA613B">
            <w:pPr>
              <w:jc w:val="center"/>
            </w:pPr>
          </w:p>
          <w:p w14:paraId="66C4272F" w14:textId="77777777" w:rsidR="0051569B" w:rsidRPr="00274CA6" w:rsidRDefault="0051569B" w:rsidP="00EA613B">
            <w:pPr>
              <w:jc w:val="center"/>
            </w:pPr>
          </w:p>
          <w:p w14:paraId="0E20116A" w14:textId="77777777" w:rsidR="0051569B" w:rsidRPr="00274CA6" w:rsidRDefault="0051569B" w:rsidP="00EA613B">
            <w:pPr>
              <w:jc w:val="center"/>
            </w:pPr>
          </w:p>
          <w:p w14:paraId="7F48D317" w14:textId="77777777" w:rsidR="0051569B" w:rsidRPr="00274CA6" w:rsidRDefault="0051569B" w:rsidP="00EA613B">
            <w:pPr>
              <w:jc w:val="center"/>
            </w:pPr>
          </w:p>
          <w:p w14:paraId="27D7136A" w14:textId="77777777" w:rsidR="0051569B" w:rsidRPr="00274CA6" w:rsidRDefault="0051569B" w:rsidP="00EA613B">
            <w:pPr>
              <w:jc w:val="center"/>
            </w:pPr>
          </w:p>
          <w:p w14:paraId="2ED65F4E" w14:textId="77777777" w:rsidR="0051569B" w:rsidRPr="00274CA6" w:rsidRDefault="0051569B" w:rsidP="00EA613B">
            <w:pPr>
              <w:jc w:val="center"/>
            </w:pPr>
          </w:p>
          <w:p w14:paraId="711307DB" w14:textId="77777777" w:rsidR="0051569B" w:rsidRPr="00274CA6" w:rsidRDefault="0051569B" w:rsidP="00EA613B">
            <w:pPr>
              <w:jc w:val="center"/>
            </w:pPr>
          </w:p>
          <w:p w14:paraId="02214935" w14:textId="77777777" w:rsidR="0051569B" w:rsidRPr="00274CA6" w:rsidRDefault="0051569B" w:rsidP="00EA613B">
            <w:pPr>
              <w:jc w:val="center"/>
            </w:pPr>
          </w:p>
          <w:p w14:paraId="5202386A" w14:textId="77777777" w:rsidR="0051569B" w:rsidRPr="00274CA6" w:rsidRDefault="0051569B" w:rsidP="00EA613B">
            <w:pPr>
              <w:jc w:val="center"/>
            </w:pPr>
          </w:p>
          <w:p w14:paraId="3A3B2343" w14:textId="77777777" w:rsidR="0051569B" w:rsidRPr="00274CA6" w:rsidRDefault="0051569B" w:rsidP="00EA613B">
            <w:pPr>
              <w:jc w:val="center"/>
            </w:pPr>
          </w:p>
          <w:p w14:paraId="09C48946" w14:textId="77777777" w:rsidR="0051569B" w:rsidRPr="00274CA6" w:rsidRDefault="0051569B" w:rsidP="00EA613B">
            <w:pPr>
              <w:jc w:val="center"/>
            </w:pPr>
          </w:p>
          <w:p w14:paraId="53D3044A" w14:textId="77777777" w:rsidR="0051569B" w:rsidRPr="00274CA6" w:rsidRDefault="0051569B" w:rsidP="00EA613B">
            <w:pPr>
              <w:jc w:val="center"/>
            </w:pPr>
          </w:p>
          <w:p w14:paraId="61587E1F" w14:textId="77777777" w:rsidR="0051569B" w:rsidRPr="00274CA6" w:rsidRDefault="0051569B" w:rsidP="00EA613B">
            <w:pPr>
              <w:jc w:val="center"/>
            </w:pPr>
          </w:p>
          <w:p w14:paraId="1AEB530A" w14:textId="77777777" w:rsidR="0051569B" w:rsidRPr="00274CA6" w:rsidRDefault="0051569B" w:rsidP="00EA613B">
            <w:pPr>
              <w:jc w:val="center"/>
            </w:pPr>
          </w:p>
          <w:p w14:paraId="50DD7010" w14:textId="77777777" w:rsidR="0051569B" w:rsidRPr="00274CA6" w:rsidRDefault="0051569B" w:rsidP="00EA613B">
            <w:pPr>
              <w:jc w:val="center"/>
            </w:pPr>
          </w:p>
          <w:p w14:paraId="5A20EFF3" w14:textId="77777777" w:rsidR="0051569B" w:rsidRPr="00274CA6" w:rsidRDefault="0051569B" w:rsidP="00EA613B">
            <w:pPr>
              <w:jc w:val="center"/>
            </w:pPr>
          </w:p>
          <w:p w14:paraId="3CA22AD3" w14:textId="77777777" w:rsidR="0051569B" w:rsidRPr="00274CA6" w:rsidRDefault="0051569B" w:rsidP="00EA613B">
            <w:pPr>
              <w:jc w:val="center"/>
            </w:pPr>
          </w:p>
          <w:p w14:paraId="3451A98F" w14:textId="77777777" w:rsidR="0051569B" w:rsidRPr="00274CA6" w:rsidRDefault="0051569B" w:rsidP="00EA613B">
            <w:pPr>
              <w:jc w:val="center"/>
            </w:pPr>
          </w:p>
          <w:p w14:paraId="3BE2A2AC" w14:textId="77777777" w:rsidR="0051569B" w:rsidRPr="00274CA6" w:rsidRDefault="0051569B" w:rsidP="00EA613B">
            <w:pPr>
              <w:jc w:val="center"/>
            </w:pPr>
          </w:p>
          <w:p w14:paraId="00878485" w14:textId="77777777" w:rsidR="0051569B" w:rsidRPr="00274CA6" w:rsidRDefault="0051569B" w:rsidP="00EA613B">
            <w:pPr>
              <w:jc w:val="center"/>
            </w:pPr>
          </w:p>
          <w:p w14:paraId="69F3823C" w14:textId="77777777" w:rsidR="0051569B" w:rsidRPr="00274CA6" w:rsidRDefault="0051569B" w:rsidP="00EA613B">
            <w:pPr>
              <w:jc w:val="center"/>
            </w:pPr>
          </w:p>
          <w:p w14:paraId="3DD8202C" w14:textId="77777777" w:rsidR="0051569B" w:rsidRPr="00274CA6" w:rsidRDefault="0051569B" w:rsidP="00EA613B">
            <w:pPr>
              <w:jc w:val="center"/>
            </w:pPr>
          </w:p>
          <w:p w14:paraId="0B6322DB" w14:textId="7B6D7ABD" w:rsidR="00245261" w:rsidRPr="00274CA6" w:rsidRDefault="003B068D" w:rsidP="00EA613B">
            <w:pPr>
              <w:jc w:val="center"/>
            </w:pPr>
            <w:r w:rsidRPr="00274CA6">
              <w:t>Title III,</w:t>
            </w:r>
            <w:r w:rsidR="00DF20BA" w:rsidRPr="00274CA6">
              <w:t xml:space="preserve"> </w:t>
            </w:r>
          </w:p>
          <w:p w14:paraId="1B6C64B7" w14:textId="70D4BDFB" w:rsidR="00DF20BA" w:rsidRPr="00274CA6" w:rsidRDefault="003B068D" w:rsidP="00EA613B">
            <w:pPr>
              <w:jc w:val="center"/>
            </w:pPr>
            <w:r w:rsidRPr="00274CA6">
              <w:t>General Funds</w:t>
            </w:r>
          </w:p>
          <w:p w14:paraId="286082B8" w14:textId="77777777" w:rsidR="00DF20BA" w:rsidRPr="00274CA6" w:rsidRDefault="00DF20BA" w:rsidP="00EA613B">
            <w:pPr>
              <w:jc w:val="center"/>
            </w:pPr>
          </w:p>
          <w:p w14:paraId="753CF489" w14:textId="77777777" w:rsidR="00245261" w:rsidRPr="00274CA6" w:rsidRDefault="00245261" w:rsidP="00EA613B">
            <w:pPr>
              <w:jc w:val="center"/>
            </w:pPr>
          </w:p>
          <w:p w14:paraId="3E7E28D3" w14:textId="77777777" w:rsidR="00245261" w:rsidRPr="00274CA6" w:rsidRDefault="00245261" w:rsidP="00EA613B">
            <w:pPr>
              <w:jc w:val="center"/>
            </w:pPr>
          </w:p>
          <w:p w14:paraId="5253CA4F" w14:textId="77777777" w:rsidR="00245C2F" w:rsidRPr="00274CA6" w:rsidRDefault="00245C2F" w:rsidP="00EA613B">
            <w:pPr>
              <w:jc w:val="center"/>
            </w:pPr>
          </w:p>
          <w:p w14:paraId="73850D4A" w14:textId="77777777" w:rsidR="00245C2F" w:rsidRPr="00274CA6" w:rsidRDefault="00245C2F" w:rsidP="00EA613B">
            <w:pPr>
              <w:jc w:val="center"/>
            </w:pPr>
          </w:p>
          <w:p w14:paraId="140450A6" w14:textId="77777777" w:rsidR="00245261" w:rsidRPr="00274CA6" w:rsidRDefault="00245261" w:rsidP="00EA613B">
            <w:pPr>
              <w:jc w:val="center"/>
            </w:pPr>
          </w:p>
          <w:p w14:paraId="0496A249" w14:textId="77777777" w:rsidR="000846AA" w:rsidRPr="00274CA6" w:rsidRDefault="000846AA" w:rsidP="00EA613B">
            <w:pPr>
              <w:jc w:val="center"/>
            </w:pPr>
          </w:p>
          <w:p w14:paraId="21DC83EB" w14:textId="77777777" w:rsidR="000846AA" w:rsidRPr="00274CA6" w:rsidRDefault="000846AA" w:rsidP="00EA613B">
            <w:pPr>
              <w:jc w:val="center"/>
            </w:pPr>
          </w:p>
          <w:p w14:paraId="23BD8718" w14:textId="77777777" w:rsidR="000846AA" w:rsidRPr="00274CA6" w:rsidRDefault="000846AA" w:rsidP="00EA613B">
            <w:pPr>
              <w:jc w:val="center"/>
            </w:pPr>
          </w:p>
          <w:p w14:paraId="38F46A74" w14:textId="77777777" w:rsidR="000846AA" w:rsidRPr="00274CA6" w:rsidRDefault="000846AA" w:rsidP="00EA613B">
            <w:pPr>
              <w:jc w:val="center"/>
            </w:pPr>
          </w:p>
          <w:p w14:paraId="13A4A99A" w14:textId="77777777" w:rsidR="000846AA" w:rsidRPr="00274CA6" w:rsidRDefault="000846AA" w:rsidP="00EA613B">
            <w:pPr>
              <w:jc w:val="center"/>
            </w:pPr>
          </w:p>
          <w:p w14:paraId="2F0B3B09" w14:textId="77777777" w:rsidR="000846AA" w:rsidRPr="00274CA6" w:rsidRDefault="000846AA" w:rsidP="00EA613B">
            <w:pPr>
              <w:jc w:val="center"/>
            </w:pPr>
          </w:p>
          <w:p w14:paraId="5CE483B0" w14:textId="77777777" w:rsidR="000846AA" w:rsidRPr="00274CA6" w:rsidRDefault="000846AA" w:rsidP="00EA613B">
            <w:pPr>
              <w:jc w:val="center"/>
            </w:pPr>
          </w:p>
          <w:p w14:paraId="459CD25A" w14:textId="77777777" w:rsidR="000846AA" w:rsidRPr="00274CA6" w:rsidRDefault="000846AA" w:rsidP="00EA613B">
            <w:pPr>
              <w:jc w:val="center"/>
            </w:pPr>
          </w:p>
          <w:p w14:paraId="2C3E9140" w14:textId="77777777" w:rsidR="000846AA" w:rsidRPr="00274CA6" w:rsidRDefault="000846AA" w:rsidP="00EA613B">
            <w:pPr>
              <w:jc w:val="center"/>
            </w:pPr>
          </w:p>
          <w:p w14:paraId="775713D2" w14:textId="77777777" w:rsidR="000846AA" w:rsidRPr="00274CA6" w:rsidRDefault="000846AA" w:rsidP="00EA613B">
            <w:pPr>
              <w:jc w:val="center"/>
            </w:pPr>
          </w:p>
          <w:p w14:paraId="62A05BBE" w14:textId="77777777" w:rsidR="000846AA" w:rsidRPr="00274CA6" w:rsidRDefault="000846AA" w:rsidP="00EA613B">
            <w:pPr>
              <w:jc w:val="center"/>
            </w:pPr>
          </w:p>
          <w:p w14:paraId="3CEC7CFD" w14:textId="77777777" w:rsidR="000846AA" w:rsidRPr="00274CA6" w:rsidRDefault="000846AA" w:rsidP="00EA613B">
            <w:pPr>
              <w:jc w:val="center"/>
            </w:pPr>
          </w:p>
          <w:p w14:paraId="5783BE24" w14:textId="77777777" w:rsidR="000846AA" w:rsidRPr="00274CA6" w:rsidRDefault="000846AA" w:rsidP="00EA613B">
            <w:pPr>
              <w:jc w:val="center"/>
            </w:pPr>
          </w:p>
          <w:p w14:paraId="742248D0" w14:textId="77777777" w:rsidR="000846AA" w:rsidRPr="00274CA6" w:rsidRDefault="000846AA" w:rsidP="00EA613B">
            <w:pPr>
              <w:jc w:val="center"/>
            </w:pPr>
          </w:p>
          <w:p w14:paraId="08F106A4" w14:textId="051F0327" w:rsidR="000846AA" w:rsidRPr="00274CA6" w:rsidRDefault="000846AA" w:rsidP="000846AA"/>
        </w:tc>
      </w:tr>
      <w:tr w:rsidR="00200EE3" w:rsidRPr="00274CA6" w14:paraId="41034899" w14:textId="77777777" w:rsidTr="00EA613B">
        <w:trPr>
          <w:cantSplit/>
          <w:trHeight w:val="4040"/>
        </w:trPr>
        <w:tc>
          <w:tcPr>
            <w:tcW w:w="720" w:type="dxa"/>
            <w:shd w:val="clear" w:color="auto" w:fill="E6E6E6"/>
            <w:textDirection w:val="btLr"/>
          </w:tcPr>
          <w:p w14:paraId="6EFAE0D6" w14:textId="19839634"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5" w:right="113" w:hanging="432"/>
              <w:jc w:val="center"/>
              <w:rPr>
                <w:rFonts w:ascii="Times New Roman" w:eastAsia="Times New Roman" w:hAnsi="Times New Roman" w:cs="Times New Roman"/>
                <w:sz w:val="24"/>
                <w:szCs w:val="24"/>
              </w:rPr>
            </w:pPr>
          </w:p>
          <w:p w14:paraId="29905EB1"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5" w:right="113" w:hanging="432"/>
              <w:jc w:val="center"/>
              <w:rPr>
                <w:rFonts w:ascii="Times New Roman" w:eastAsia="Times New Roman" w:hAnsi="Times New Roman" w:cs="Times New Roman"/>
                <w:sz w:val="24"/>
                <w:szCs w:val="24"/>
              </w:rPr>
            </w:pPr>
            <w:r w:rsidRPr="00274CA6">
              <w:rPr>
                <w:rFonts w:ascii="Times New Roman" w:eastAsia="Times New Roman" w:hAnsi="Times New Roman" w:cs="Times New Roman"/>
                <w:sz w:val="24"/>
                <w:szCs w:val="24"/>
              </w:rPr>
              <w:t>Required Activities</w:t>
            </w:r>
          </w:p>
        </w:tc>
        <w:tc>
          <w:tcPr>
            <w:tcW w:w="5580" w:type="dxa"/>
            <w:tcBorders>
              <w:bottom w:val="single" w:sz="4" w:space="0" w:color="auto"/>
            </w:tcBorders>
          </w:tcPr>
          <w:p w14:paraId="228D63FA"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sidRPr="00274CA6">
              <w:rPr>
                <w:rFonts w:ascii="Times New Roman" w:eastAsia="Times New Roman" w:hAnsi="Times New Roman" w:cs="Times New Roman"/>
                <w:sz w:val="24"/>
                <w:szCs w:val="24"/>
              </w:rPr>
              <w:t>5. High quality p</w:t>
            </w:r>
            <w:r w:rsidRPr="00274CA6">
              <w:rPr>
                <w:rFonts w:ascii="Times New Roman" w:hAnsi="Times New Roman" w:cs="Times New Roman"/>
                <w:sz w:val="24"/>
                <w:szCs w:val="24"/>
              </w:rPr>
              <w:t xml:space="preserve">rofessional development for </w:t>
            </w:r>
            <w:r w:rsidR="004744C5" w:rsidRPr="00274CA6">
              <w:rPr>
                <w:rFonts w:ascii="Times New Roman" w:hAnsi="Times New Roman" w:cs="Times New Roman"/>
                <w:sz w:val="24"/>
                <w:szCs w:val="24"/>
              </w:rPr>
              <w:t xml:space="preserve">classroom teachers, </w:t>
            </w:r>
            <w:r w:rsidRPr="00274CA6">
              <w:rPr>
                <w:rFonts w:ascii="Times New Roman" w:hAnsi="Times New Roman" w:cs="Times New Roman"/>
                <w:sz w:val="24"/>
                <w:szCs w:val="24"/>
              </w:rPr>
              <w:t>administrators, and other scho</w:t>
            </w:r>
            <w:r w:rsidR="004744C5" w:rsidRPr="00274CA6">
              <w:rPr>
                <w:rFonts w:ascii="Times New Roman" w:hAnsi="Times New Roman" w:cs="Times New Roman"/>
                <w:sz w:val="24"/>
                <w:szCs w:val="24"/>
              </w:rPr>
              <w:t>ol or community-based personnel is:</w:t>
            </w:r>
          </w:p>
          <w:p w14:paraId="25411FB9" w14:textId="77777777" w:rsidR="00200EE3" w:rsidRPr="00274CA6" w:rsidRDefault="00200EE3" w:rsidP="00EA613B">
            <w:pPr>
              <w:spacing w:before="60" w:after="60"/>
              <w:ind w:left="792" w:hanging="360"/>
            </w:pPr>
            <w:r w:rsidRPr="00274CA6">
              <w:t>a.    designed to improve the instruction and assessment of LEP children</w:t>
            </w:r>
          </w:p>
          <w:p w14:paraId="4E6AD4FF" w14:textId="77777777" w:rsidR="00200EE3" w:rsidRPr="00274CA6" w:rsidRDefault="00200EE3" w:rsidP="00EA613B">
            <w:pPr>
              <w:spacing w:before="60" w:after="60"/>
              <w:ind w:left="792" w:hanging="360"/>
            </w:pPr>
            <w:r w:rsidRPr="00274CA6">
              <w:t>b.    designed to enhance the ability of teachers to understand and use curricula, assessment measures, and instruction strategies for limited-English-proficient students</w:t>
            </w:r>
          </w:p>
          <w:p w14:paraId="737A1DD7" w14:textId="77777777" w:rsidR="00200EE3" w:rsidRPr="00274CA6" w:rsidRDefault="00200EE3" w:rsidP="00EA613B">
            <w:pPr>
              <w:spacing w:before="60" w:after="60"/>
              <w:ind w:left="792" w:hanging="360"/>
            </w:pPr>
            <w:r w:rsidRPr="00274CA6">
              <w:t>c.    based on scientifically based research demonstrating the effectiveness of the professional development in increasing children’s literacy or substantially increasing the teachers’ subject matter knowledge, teaching knowledge, and teaching skills</w:t>
            </w:r>
          </w:p>
          <w:p w14:paraId="2ED7ADD4" w14:textId="77777777" w:rsidR="00200EE3" w:rsidRPr="00274CA6" w:rsidRDefault="00200EE3" w:rsidP="00EA613B">
            <w:pPr>
              <w:spacing w:before="60" w:after="60"/>
              <w:ind w:left="792" w:hanging="360"/>
            </w:pPr>
            <w:r w:rsidRPr="00274CA6">
              <w:t xml:space="preserve">d.   </w:t>
            </w:r>
            <w:r w:rsidR="000C01DE" w:rsidRPr="00274CA6">
              <w:t xml:space="preserve">designed to </w:t>
            </w:r>
            <w:r w:rsidRPr="00274CA6">
              <w:t>result in positive and lasting impact on teacher performance in the classroom</w:t>
            </w:r>
          </w:p>
          <w:p w14:paraId="23346713" w14:textId="77777777" w:rsidR="00200EE3" w:rsidRPr="00274CA6" w:rsidRDefault="00200EE3" w:rsidP="00EA613B">
            <w:pPr>
              <w:spacing w:before="60" w:after="60"/>
            </w:pPr>
            <w:r w:rsidRPr="00274CA6">
              <w:t>The NHCS will offer a minimum of 2 Professional developments throughout the year specifically designed to improve instruction and assessment of LEP students.</w:t>
            </w:r>
          </w:p>
          <w:p w14:paraId="2C62FB33" w14:textId="77777777" w:rsidR="00200EE3" w:rsidRPr="00274CA6" w:rsidRDefault="00200EE3" w:rsidP="00EA613B">
            <w:pPr>
              <w:spacing w:before="60" w:after="60"/>
              <w:ind w:left="792" w:hanging="360"/>
            </w:pPr>
            <w:r w:rsidRPr="00274CA6">
              <w:t>1. Introduction to student Master Plans, review of ELL performance in previous years and review of new goals for the year.  PD will also include review of CELDT and key strategies for improvement on CELDT</w:t>
            </w:r>
          </w:p>
          <w:p w14:paraId="6C4BAF50" w14:textId="77777777" w:rsidR="00200EE3" w:rsidRPr="00274CA6" w:rsidRDefault="00200EE3" w:rsidP="00EA613B">
            <w:pPr>
              <w:spacing w:before="60" w:after="60"/>
              <w:ind w:left="792" w:hanging="360"/>
            </w:pPr>
            <w:r w:rsidRPr="00274CA6">
              <w:t>2. PD to review CELDT scores, evaluate ELL goals, assess progress and implement intervention strategies, and understand the relationship between ELD standards and Content Standards.</w:t>
            </w:r>
          </w:p>
        </w:tc>
        <w:tc>
          <w:tcPr>
            <w:tcW w:w="1935" w:type="dxa"/>
            <w:tcBorders>
              <w:bottom w:val="single" w:sz="4" w:space="0" w:color="auto"/>
            </w:tcBorders>
          </w:tcPr>
          <w:p w14:paraId="2E917D76" w14:textId="1664CE8A" w:rsidR="00200EE3" w:rsidRPr="00274CA6" w:rsidRDefault="00200EE3" w:rsidP="00EA613B">
            <w:pPr>
              <w:rPr>
                <w:bCs/>
              </w:rPr>
            </w:pPr>
            <w:r w:rsidRPr="00274CA6">
              <w:rPr>
                <w:bCs/>
              </w:rPr>
              <w:t>ELL Coordinat</w:t>
            </w:r>
            <w:r w:rsidR="008C5152">
              <w:rPr>
                <w:bCs/>
              </w:rPr>
              <w:t>ion</w:t>
            </w:r>
          </w:p>
        </w:tc>
        <w:tc>
          <w:tcPr>
            <w:tcW w:w="1935" w:type="dxa"/>
            <w:tcBorders>
              <w:bottom w:val="single" w:sz="4" w:space="0" w:color="auto"/>
            </w:tcBorders>
          </w:tcPr>
          <w:p w14:paraId="1E86D2D7" w14:textId="77777777" w:rsidR="00200EE3" w:rsidRPr="00274CA6" w:rsidRDefault="00200EE3" w:rsidP="00EA613B">
            <w:pPr>
              <w:rPr>
                <w:bCs/>
              </w:rPr>
            </w:pPr>
            <w:r w:rsidRPr="00274CA6">
              <w:rPr>
                <w:bCs/>
              </w:rPr>
              <w:t>Staff Time</w:t>
            </w:r>
          </w:p>
        </w:tc>
        <w:tc>
          <w:tcPr>
            <w:tcW w:w="1935" w:type="dxa"/>
            <w:tcBorders>
              <w:bottom w:val="single" w:sz="4" w:space="0" w:color="auto"/>
            </w:tcBorders>
          </w:tcPr>
          <w:p w14:paraId="355333B5" w14:textId="77777777" w:rsidR="00200EE3" w:rsidRPr="00274CA6" w:rsidRDefault="00200EE3" w:rsidP="00EA613B">
            <w:pPr>
              <w:rPr>
                <w:bCs/>
              </w:rPr>
            </w:pPr>
            <w:r w:rsidRPr="00274CA6">
              <w:rPr>
                <w:bCs/>
              </w:rPr>
              <w:t>(Part of $20,000)</w:t>
            </w:r>
          </w:p>
        </w:tc>
        <w:tc>
          <w:tcPr>
            <w:tcW w:w="1935" w:type="dxa"/>
            <w:tcBorders>
              <w:bottom w:val="single" w:sz="4" w:space="0" w:color="auto"/>
            </w:tcBorders>
          </w:tcPr>
          <w:p w14:paraId="53F38A08" w14:textId="77777777" w:rsidR="00200EE3" w:rsidRPr="00274CA6" w:rsidRDefault="00200EE3" w:rsidP="00EA613B">
            <w:pPr>
              <w:rPr>
                <w:bCs/>
              </w:rPr>
            </w:pPr>
            <w:r w:rsidRPr="00274CA6">
              <w:rPr>
                <w:bCs/>
              </w:rPr>
              <w:t>New Heights general fund</w:t>
            </w:r>
          </w:p>
        </w:tc>
      </w:tr>
    </w:tbl>
    <w:p w14:paraId="3604DA71" w14:textId="77777777" w:rsidR="00200EE3" w:rsidRPr="00274CA6" w:rsidRDefault="00200EE3" w:rsidP="00200EE3"/>
    <w:p w14:paraId="733CF81D" w14:textId="77777777" w:rsidR="00200EE3" w:rsidRPr="00274CA6" w:rsidRDefault="00200EE3" w:rsidP="00200EE3"/>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1935"/>
        <w:gridCol w:w="1935"/>
        <w:gridCol w:w="1935"/>
        <w:gridCol w:w="1935"/>
      </w:tblGrid>
      <w:tr w:rsidR="00200EE3" w:rsidRPr="00274CA6" w14:paraId="7AF35555" w14:textId="77777777" w:rsidTr="00EA613B">
        <w:trPr>
          <w:cantSplit/>
        </w:trPr>
        <w:tc>
          <w:tcPr>
            <w:tcW w:w="720" w:type="dxa"/>
            <w:vMerge w:val="restart"/>
            <w:shd w:val="clear" w:color="auto" w:fill="E6E6E6"/>
            <w:textDirection w:val="btLr"/>
          </w:tcPr>
          <w:p w14:paraId="0507734A" w14:textId="77777777" w:rsidR="00200EE3" w:rsidRPr="00274CA6" w:rsidRDefault="00200EE3" w:rsidP="00EA613B">
            <w:pPr>
              <w:pStyle w:val="BlockText"/>
              <w:jc w:val="center"/>
            </w:pPr>
          </w:p>
          <w:p w14:paraId="09DE9003" w14:textId="77777777" w:rsidR="00200EE3" w:rsidRPr="00274CA6" w:rsidRDefault="00200EE3" w:rsidP="00EA613B">
            <w:pPr>
              <w:ind w:left="113" w:right="113"/>
              <w:jc w:val="center"/>
            </w:pPr>
            <w:r w:rsidRPr="00274CA6">
              <w:t>Allowable Activities</w:t>
            </w:r>
          </w:p>
        </w:tc>
        <w:tc>
          <w:tcPr>
            <w:tcW w:w="5580" w:type="dxa"/>
            <w:tcBorders>
              <w:bottom w:val="single" w:sz="4" w:space="0" w:color="auto"/>
            </w:tcBorders>
            <w:shd w:val="clear" w:color="auto" w:fill="E6E6E6"/>
          </w:tcPr>
          <w:p w14:paraId="3A478A6C" w14:textId="77777777" w:rsidR="00200EE3" w:rsidRPr="00274CA6" w:rsidRDefault="00200EE3" w:rsidP="00EA613B">
            <w:r w:rsidRPr="00274CA6">
              <w:t>Describe the following specific activities addressing the use of Title III and/or EIA/LEP supplemental funds (note that the required activities must be addressed):</w:t>
            </w:r>
          </w:p>
        </w:tc>
        <w:tc>
          <w:tcPr>
            <w:tcW w:w="1935" w:type="dxa"/>
            <w:shd w:val="clear" w:color="auto" w:fill="E6E6E6"/>
            <w:vAlign w:val="center"/>
          </w:tcPr>
          <w:p w14:paraId="65962813" w14:textId="77777777" w:rsidR="00200EE3" w:rsidRPr="00274CA6" w:rsidRDefault="00200EE3" w:rsidP="00EA613B">
            <w:pPr>
              <w:jc w:val="center"/>
            </w:pPr>
            <w:r w:rsidRPr="00274CA6">
              <w:t>Persons Involved and</w:t>
            </w:r>
          </w:p>
          <w:p w14:paraId="4C8C4EBF" w14:textId="77777777" w:rsidR="00200EE3" w:rsidRPr="00274CA6" w:rsidRDefault="00200EE3" w:rsidP="00EA613B">
            <w:pPr>
              <w:jc w:val="center"/>
            </w:pPr>
            <w:r w:rsidRPr="00274CA6">
              <w:t>Timeline</w:t>
            </w:r>
          </w:p>
        </w:tc>
        <w:tc>
          <w:tcPr>
            <w:tcW w:w="1935" w:type="dxa"/>
            <w:shd w:val="clear" w:color="auto" w:fill="E6E6E6"/>
            <w:vAlign w:val="center"/>
          </w:tcPr>
          <w:p w14:paraId="3DB5DA2A" w14:textId="77777777" w:rsidR="00200EE3" w:rsidRPr="00274CA6" w:rsidRDefault="00200EE3" w:rsidP="00EA613B">
            <w:pPr>
              <w:jc w:val="center"/>
            </w:pPr>
            <w:r w:rsidRPr="00274CA6">
              <w:t>Related Expenditures</w:t>
            </w:r>
          </w:p>
        </w:tc>
        <w:tc>
          <w:tcPr>
            <w:tcW w:w="1935" w:type="dxa"/>
            <w:shd w:val="clear" w:color="auto" w:fill="E6E6E6"/>
            <w:vAlign w:val="center"/>
          </w:tcPr>
          <w:p w14:paraId="047F62DD" w14:textId="77777777" w:rsidR="00200EE3" w:rsidRPr="00274CA6" w:rsidRDefault="00200EE3" w:rsidP="00EA613B">
            <w:pPr>
              <w:jc w:val="center"/>
            </w:pPr>
            <w:r w:rsidRPr="00274CA6">
              <w:t>Estimated Cost</w:t>
            </w:r>
          </w:p>
        </w:tc>
        <w:tc>
          <w:tcPr>
            <w:tcW w:w="1935" w:type="dxa"/>
            <w:shd w:val="clear" w:color="auto" w:fill="E6E6E6"/>
            <w:vAlign w:val="center"/>
          </w:tcPr>
          <w:p w14:paraId="26007774" w14:textId="77777777" w:rsidR="00200EE3" w:rsidRPr="00274CA6" w:rsidRDefault="00200EE3" w:rsidP="00EA613B">
            <w:pPr>
              <w:jc w:val="center"/>
            </w:pPr>
            <w:r w:rsidRPr="00274CA6">
              <w:t>Funding Source</w:t>
            </w:r>
          </w:p>
        </w:tc>
      </w:tr>
      <w:tr w:rsidR="00200EE3" w:rsidRPr="00274CA6" w14:paraId="524EC752" w14:textId="77777777" w:rsidTr="00EA613B">
        <w:trPr>
          <w:cantSplit/>
        </w:trPr>
        <w:tc>
          <w:tcPr>
            <w:tcW w:w="720" w:type="dxa"/>
            <w:vMerge/>
            <w:shd w:val="clear" w:color="auto" w:fill="E6E6E6"/>
            <w:textDirection w:val="btLr"/>
          </w:tcPr>
          <w:p w14:paraId="641DA6EC" w14:textId="77777777" w:rsidR="00200EE3" w:rsidRPr="00274CA6" w:rsidRDefault="00200EE3" w:rsidP="00EA613B">
            <w:pPr>
              <w:ind w:left="113" w:right="113"/>
              <w:jc w:val="center"/>
            </w:pPr>
          </w:p>
        </w:tc>
        <w:tc>
          <w:tcPr>
            <w:tcW w:w="5580" w:type="dxa"/>
            <w:tcBorders>
              <w:bottom w:val="single" w:sz="4" w:space="0" w:color="auto"/>
            </w:tcBorders>
          </w:tcPr>
          <w:p w14:paraId="60998E1D" w14:textId="77777777" w:rsidR="00200EE3" w:rsidRPr="00274CA6" w:rsidRDefault="00200EE3" w:rsidP="00EA613B">
            <w:pPr>
              <w:numPr>
                <w:ilvl w:val="0"/>
                <w:numId w:val="27"/>
              </w:numPr>
              <w:spacing w:before="60" w:after="60"/>
            </w:pPr>
            <w:r w:rsidRPr="00274CA6">
              <w:t>Upgrade to program objectives and effective instructional strategies, if applicable</w:t>
            </w:r>
          </w:p>
        </w:tc>
        <w:tc>
          <w:tcPr>
            <w:tcW w:w="1935" w:type="dxa"/>
          </w:tcPr>
          <w:p w14:paraId="7DEDDB54" w14:textId="77777777" w:rsidR="00200EE3" w:rsidRPr="00274CA6" w:rsidRDefault="00200EE3" w:rsidP="00EA613B">
            <w:pPr>
              <w:pStyle w:val="H4"/>
              <w:keepNext w:val="0"/>
              <w:snapToGrid/>
              <w:spacing w:before="0" w:after="0"/>
              <w:outlineLvl w:val="9"/>
              <w:rPr>
                <w:bCs/>
                <w:szCs w:val="24"/>
              </w:rPr>
            </w:pPr>
            <w:r w:rsidRPr="00274CA6">
              <w:rPr>
                <w:bCs/>
                <w:szCs w:val="24"/>
              </w:rPr>
              <w:t>N/A</w:t>
            </w:r>
          </w:p>
        </w:tc>
        <w:tc>
          <w:tcPr>
            <w:tcW w:w="1935" w:type="dxa"/>
          </w:tcPr>
          <w:p w14:paraId="29041BD4" w14:textId="77777777" w:rsidR="00200EE3" w:rsidRPr="00274CA6" w:rsidRDefault="00200EE3" w:rsidP="00EA613B">
            <w:pPr>
              <w:pStyle w:val="H4"/>
              <w:keepNext w:val="0"/>
              <w:snapToGrid/>
              <w:spacing w:before="0" w:after="0"/>
              <w:outlineLvl w:val="9"/>
              <w:rPr>
                <w:bCs/>
                <w:szCs w:val="24"/>
              </w:rPr>
            </w:pPr>
          </w:p>
        </w:tc>
        <w:tc>
          <w:tcPr>
            <w:tcW w:w="1935" w:type="dxa"/>
          </w:tcPr>
          <w:p w14:paraId="1DAC66AA" w14:textId="77777777" w:rsidR="00200EE3" w:rsidRPr="00274CA6" w:rsidRDefault="00200EE3" w:rsidP="00EA613B">
            <w:pPr>
              <w:pStyle w:val="H4"/>
              <w:keepNext w:val="0"/>
              <w:snapToGrid/>
              <w:spacing w:before="0" w:after="0"/>
              <w:outlineLvl w:val="9"/>
              <w:rPr>
                <w:bCs/>
                <w:szCs w:val="24"/>
              </w:rPr>
            </w:pPr>
          </w:p>
        </w:tc>
        <w:tc>
          <w:tcPr>
            <w:tcW w:w="1935" w:type="dxa"/>
          </w:tcPr>
          <w:p w14:paraId="79EB48A4" w14:textId="77777777" w:rsidR="00200EE3" w:rsidRPr="00274CA6" w:rsidRDefault="00200EE3" w:rsidP="00EA613B">
            <w:pPr>
              <w:pStyle w:val="H4"/>
              <w:keepNext w:val="0"/>
              <w:snapToGrid/>
              <w:spacing w:before="0" w:after="0"/>
              <w:outlineLvl w:val="9"/>
              <w:rPr>
                <w:bCs/>
                <w:szCs w:val="24"/>
              </w:rPr>
            </w:pPr>
          </w:p>
        </w:tc>
      </w:tr>
      <w:tr w:rsidR="00200EE3" w:rsidRPr="00274CA6" w14:paraId="00A2EF54" w14:textId="77777777" w:rsidTr="00EA613B">
        <w:trPr>
          <w:cantSplit/>
          <w:trHeight w:val="917"/>
        </w:trPr>
        <w:tc>
          <w:tcPr>
            <w:tcW w:w="720" w:type="dxa"/>
            <w:vMerge/>
            <w:shd w:val="clear" w:color="auto" w:fill="E6E6E6"/>
            <w:textDirection w:val="btLr"/>
          </w:tcPr>
          <w:p w14:paraId="3341657D" w14:textId="77777777" w:rsidR="00200EE3" w:rsidRPr="00274CA6" w:rsidRDefault="00200EE3" w:rsidP="00EA613B">
            <w:pPr>
              <w:ind w:left="113" w:right="113"/>
              <w:jc w:val="center"/>
            </w:pPr>
          </w:p>
        </w:tc>
        <w:tc>
          <w:tcPr>
            <w:tcW w:w="5580" w:type="dxa"/>
            <w:tcBorders>
              <w:top w:val="single" w:sz="4" w:space="0" w:color="auto"/>
              <w:bottom w:val="single" w:sz="4" w:space="0" w:color="auto"/>
            </w:tcBorders>
          </w:tcPr>
          <w:p w14:paraId="6EDF37EF" w14:textId="77777777" w:rsidR="00200EE3" w:rsidRPr="00274CA6" w:rsidRDefault="00200EE3" w:rsidP="00EA613B">
            <w:pPr>
              <w:numPr>
                <w:ilvl w:val="0"/>
                <w:numId w:val="27"/>
              </w:numPr>
              <w:spacing w:before="60"/>
            </w:pPr>
            <w:r w:rsidRPr="00274CA6">
              <w:t>Any:</w:t>
            </w:r>
          </w:p>
          <w:p w14:paraId="0471CFA1" w14:textId="77777777" w:rsidR="00200EE3" w:rsidRPr="00274CA6" w:rsidRDefault="00200EE3" w:rsidP="00EA613B">
            <w:pPr>
              <w:numPr>
                <w:ilvl w:val="0"/>
                <w:numId w:val="23"/>
              </w:numPr>
            </w:pPr>
            <w:r w:rsidRPr="00274CA6">
              <w:t>tutorials and academic or vocational education for LEP students and/or</w:t>
            </w:r>
          </w:p>
          <w:p w14:paraId="1D36F416" w14:textId="77777777" w:rsidR="00200EE3" w:rsidRPr="00274CA6" w:rsidRDefault="00200EE3" w:rsidP="00EA613B">
            <w:pPr>
              <w:spacing w:after="60"/>
              <w:ind w:left="432"/>
            </w:pPr>
            <w:r w:rsidRPr="00274CA6">
              <w:t>b.   intensified instruction</w:t>
            </w:r>
          </w:p>
        </w:tc>
        <w:tc>
          <w:tcPr>
            <w:tcW w:w="1935" w:type="dxa"/>
          </w:tcPr>
          <w:p w14:paraId="603EA3FE" w14:textId="77777777" w:rsidR="00200EE3" w:rsidRPr="00274CA6" w:rsidRDefault="00200EE3" w:rsidP="00EA613B">
            <w:pPr>
              <w:pStyle w:val="H4"/>
              <w:keepNext w:val="0"/>
              <w:snapToGrid/>
              <w:spacing w:before="0" w:after="0"/>
              <w:outlineLvl w:val="9"/>
              <w:rPr>
                <w:szCs w:val="24"/>
              </w:rPr>
            </w:pPr>
          </w:p>
        </w:tc>
        <w:tc>
          <w:tcPr>
            <w:tcW w:w="1935" w:type="dxa"/>
          </w:tcPr>
          <w:p w14:paraId="5E26235C" w14:textId="77777777" w:rsidR="00200EE3" w:rsidRPr="00274CA6" w:rsidRDefault="00200EE3" w:rsidP="00EA613B">
            <w:pPr>
              <w:pStyle w:val="H4"/>
              <w:keepNext w:val="0"/>
              <w:snapToGrid/>
              <w:spacing w:before="0" w:after="0"/>
              <w:outlineLvl w:val="9"/>
              <w:rPr>
                <w:szCs w:val="24"/>
              </w:rPr>
            </w:pPr>
          </w:p>
        </w:tc>
        <w:tc>
          <w:tcPr>
            <w:tcW w:w="1935" w:type="dxa"/>
          </w:tcPr>
          <w:p w14:paraId="78276353" w14:textId="77777777" w:rsidR="00200EE3" w:rsidRPr="00274CA6" w:rsidRDefault="00200EE3" w:rsidP="00EA613B">
            <w:pPr>
              <w:pStyle w:val="H4"/>
              <w:keepNext w:val="0"/>
              <w:snapToGrid/>
              <w:spacing w:before="0" w:after="0"/>
              <w:outlineLvl w:val="9"/>
              <w:rPr>
                <w:szCs w:val="24"/>
              </w:rPr>
            </w:pPr>
          </w:p>
        </w:tc>
        <w:tc>
          <w:tcPr>
            <w:tcW w:w="1935" w:type="dxa"/>
          </w:tcPr>
          <w:p w14:paraId="1A1A5E5E" w14:textId="77777777" w:rsidR="00200EE3" w:rsidRPr="00274CA6" w:rsidRDefault="00200EE3" w:rsidP="00EA613B">
            <w:pPr>
              <w:pStyle w:val="H4"/>
              <w:keepNext w:val="0"/>
              <w:snapToGrid/>
              <w:spacing w:before="0" w:after="0"/>
              <w:outlineLvl w:val="9"/>
              <w:rPr>
                <w:szCs w:val="24"/>
              </w:rPr>
            </w:pPr>
          </w:p>
        </w:tc>
      </w:tr>
      <w:tr w:rsidR="00200EE3" w:rsidRPr="00274CA6" w14:paraId="45107095" w14:textId="77777777" w:rsidTr="00EA613B">
        <w:trPr>
          <w:cantSplit/>
        </w:trPr>
        <w:tc>
          <w:tcPr>
            <w:tcW w:w="720" w:type="dxa"/>
            <w:vMerge/>
            <w:shd w:val="clear" w:color="auto" w:fill="E6E6E6"/>
          </w:tcPr>
          <w:p w14:paraId="05C41F51" w14:textId="77777777" w:rsidR="00200EE3" w:rsidRPr="00274CA6" w:rsidRDefault="00200EE3" w:rsidP="00EA613B">
            <w:pPr>
              <w:ind w:left="113" w:right="113"/>
              <w:jc w:val="center"/>
            </w:pPr>
          </w:p>
        </w:tc>
        <w:tc>
          <w:tcPr>
            <w:tcW w:w="5580" w:type="dxa"/>
          </w:tcPr>
          <w:p w14:paraId="4FF229F0" w14:textId="77777777" w:rsidR="00200EE3" w:rsidRPr="00274CA6" w:rsidRDefault="00200EE3" w:rsidP="00EA613B">
            <w:pPr>
              <w:numPr>
                <w:ilvl w:val="0"/>
                <w:numId w:val="27"/>
              </w:numPr>
              <w:spacing w:before="60" w:after="60"/>
            </w:pPr>
            <w:r w:rsidRPr="00274CA6">
              <w:t>How programs for English Learners are coordinated with other relevant programs and services</w:t>
            </w:r>
          </w:p>
        </w:tc>
        <w:tc>
          <w:tcPr>
            <w:tcW w:w="1935" w:type="dxa"/>
          </w:tcPr>
          <w:p w14:paraId="183FB46A" w14:textId="77777777" w:rsidR="00200EE3" w:rsidRPr="00274CA6" w:rsidRDefault="00200EE3" w:rsidP="00EA613B">
            <w:pPr>
              <w:pStyle w:val="H4"/>
              <w:keepNext w:val="0"/>
              <w:snapToGrid/>
              <w:spacing w:before="0" w:after="0"/>
              <w:outlineLvl w:val="9"/>
              <w:rPr>
                <w:bCs/>
                <w:szCs w:val="24"/>
              </w:rPr>
            </w:pPr>
          </w:p>
        </w:tc>
        <w:tc>
          <w:tcPr>
            <w:tcW w:w="1935" w:type="dxa"/>
          </w:tcPr>
          <w:p w14:paraId="5EF90106" w14:textId="77777777" w:rsidR="00200EE3" w:rsidRPr="00274CA6" w:rsidRDefault="00200EE3" w:rsidP="00EA613B">
            <w:pPr>
              <w:pStyle w:val="H4"/>
              <w:keepNext w:val="0"/>
              <w:snapToGrid/>
              <w:spacing w:before="0" w:after="0"/>
              <w:outlineLvl w:val="9"/>
              <w:rPr>
                <w:bCs/>
                <w:szCs w:val="24"/>
              </w:rPr>
            </w:pPr>
          </w:p>
        </w:tc>
        <w:tc>
          <w:tcPr>
            <w:tcW w:w="1935" w:type="dxa"/>
          </w:tcPr>
          <w:p w14:paraId="11A93E11" w14:textId="77777777" w:rsidR="00200EE3" w:rsidRPr="00274CA6" w:rsidRDefault="00200EE3" w:rsidP="00EA613B">
            <w:pPr>
              <w:pStyle w:val="H4"/>
              <w:keepNext w:val="0"/>
              <w:snapToGrid/>
              <w:spacing w:before="0" w:after="0"/>
              <w:outlineLvl w:val="9"/>
              <w:rPr>
                <w:bCs/>
                <w:szCs w:val="24"/>
              </w:rPr>
            </w:pPr>
          </w:p>
        </w:tc>
        <w:tc>
          <w:tcPr>
            <w:tcW w:w="1935" w:type="dxa"/>
          </w:tcPr>
          <w:p w14:paraId="24BEC175" w14:textId="77777777" w:rsidR="00200EE3" w:rsidRPr="00274CA6" w:rsidRDefault="00200EE3" w:rsidP="00EA613B">
            <w:pPr>
              <w:pStyle w:val="H4"/>
              <w:keepNext w:val="0"/>
              <w:snapToGrid/>
              <w:spacing w:before="0" w:after="0"/>
              <w:outlineLvl w:val="9"/>
              <w:rPr>
                <w:bCs/>
                <w:szCs w:val="24"/>
              </w:rPr>
            </w:pPr>
          </w:p>
        </w:tc>
      </w:tr>
      <w:tr w:rsidR="00200EE3" w:rsidRPr="00274CA6" w14:paraId="1C86B5C7" w14:textId="77777777" w:rsidTr="00EA613B">
        <w:trPr>
          <w:cantSplit/>
          <w:trHeight w:val="521"/>
        </w:trPr>
        <w:tc>
          <w:tcPr>
            <w:tcW w:w="720" w:type="dxa"/>
            <w:vMerge/>
            <w:shd w:val="clear" w:color="auto" w:fill="E6E6E6"/>
          </w:tcPr>
          <w:p w14:paraId="22BBDE1F" w14:textId="77777777" w:rsidR="00200EE3" w:rsidRPr="00274CA6" w:rsidRDefault="00200EE3" w:rsidP="00EA613B">
            <w:pPr>
              <w:ind w:left="113" w:right="113"/>
              <w:jc w:val="center"/>
            </w:pPr>
          </w:p>
        </w:tc>
        <w:tc>
          <w:tcPr>
            <w:tcW w:w="5580" w:type="dxa"/>
          </w:tcPr>
          <w:p w14:paraId="1C450482" w14:textId="77777777" w:rsidR="00200EE3" w:rsidRPr="00274CA6" w:rsidRDefault="00200EE3" w:rsidP="00EA613B">
            <w:pPr>
              <w:numPr>
                <w:ilvl w:val="0"/>
                <w:numId w:val="27"/>
              </w:numPr>
              <w:spacing w:before="60" w:after="60"/>
            </w:pPr>
            <w:r w:rsidRPr="00274CA6">
              <w:t>Any other activities designed to improve the English proficiency and academic achievement of LEP children</w:t>
            </w:r>
          </w:p>
        </w:tc>
        <w:tc>
          <w:tcPr>
            <w:tcW w:w="1935" w:type="dxa"/>
          </w:tcPr>
          <w:p w14:paraId="1ECAC060" w14:textId="77777777" w:rsidR="00200EE3" w:rsidRPr="00274CA6" w:rsidRDefault="00200EE3" w:rsidP="00EA613B">
            <w:pPr>
              <w:pStyle w:val="H4"/>
              <w:rPr>
                <w:bCs/>
                <w:szCs w:val="24"/>
              </w:rPr>
            </w:pPr>
          </w:p>
        </w:tc>
        <w:tc>
          <w:tcPr>
            <w:tcW w:w="1935" w:type="dxa"/>
          </w:tcPr>
          <w:p w14:paraId="6342F1D9" w14:textId="77777777" w:rsidR="00200EE3" w:rsidRPr="00274CA6" w:rsidRDefault="00200EE3" w:rsidP="00EA613B">
            <w:pPr>
              <w:pStyle w:val="H4"/>
              <w:rPr>
                <w:bCs/>
                <w:szCs w:val="24"/>
              </w:rPr>
            </w:pPr>
          </w:p>
        </w:tc>
        <w:tc>
          <w:tcPr>
            <w:tcW w:w="1935" w:type="dxa"/>
          </w:tcPr>
          <w:p w14:paraId="1A44FCE8" w14:textId="77777777" w:rsidR="00200EE3" w:rsidRPr="00274CA6" w:rsidRDefault="00200EE3" w:rsidP="00EA613B">
            <w:pPr>
              <w:pStyle w:val="H4"/>
              <w:rPr>
                <w:bCs/>
                <w:szCs w:val="24"/>
              </w:rPr>
            </w:pPr>
          </w:p>
        </w:tc>
        <w:tc>
          <w:tcPr>
            <w:tcW w:w="1935" w:type="dxa"/>
          </w:tcPr>
          <w:p w14:paraId="63A71969" w14:textId="77777777" w:rsidR="00200EE3" w:rsidRPr="00274CA6" w:rsidRDefault="00200EE3" w:rsidP="00EA613B">
            <w:pPr>
              <w:pStyle w:val="H4"/>
              <w:rPr>
                <w:bCs/>
                <w:szCs w:val="24"/>
              </w:rPr>
            </w:pPr>
          </w:p>
        </w:tc>
      </w:tr>
      <w:tr w:rsidR="00200EE3" w:rsidRPr="00274CA6" w14:paraId="69F13656" w14:textId="77777777" w:rsidTr="00EA613B">
        <w:trPr>
          <w:cantSplit/>
          <w:trHeight w:val="1781"/>
        </w:trPr>
        <w:tc>
          <w:tcPr>
            <w:tcW w:w="720" w:type="dxa"/>
            <w:vMerge/>
            <w:shd w:val="clear" w:color="auto" w:fill="E6E6E6"/>
            <w:textDirection w:val="btLr"/>
          </w:tcPr>
          <w:p w14:paraId="76F84498" w14:textId="77777777" w:rsidR="00200EE3" w:rsidRPr="00274CA6" w:rsidRDefault="00200EE3" w:rsidP="00EA613B">
            <w:pPr>
              <w:ind w:left="113" w:right="113"/>
              <w:jc w:val="center"/>
            </w:pPr>
          </w:p>
        </w:tc>
        <w:tc>
          <w:tcPr>
            <w:tcW w:w="5580" w:type="dxa"/>
            <w:tcBorders>
              <w:top w:val="single" w:sz="4" w:space="0" w:color="auto"/>
              <w:bottom w:val="single" w:sz="4" w:space="0" w:color="auto"/>
            </w:tcBorders>
          </w:tcPr>
          <w:p w14:paraId="2D6C68FD" w14:textId="77777777" w:rsidR="00200EE3" w:rsidRPr="00274CA6" w:rsidRDefault="00200EE3" w:rsidP="00EA613B">
            <w:pPr>
              <w:numPr>
                <w:ilvl w:val="0"/>
                <w:numId w:val="27"/>
              </w:numPr>
              <w:spacing w:before="60"/>
            </w:pPr>
            <w:r w:rsidRPr="00274CA6">
              <w:t>Community participation programs, family literacy services, and parent outreach and training activities provided  to LEP children and their families –</w:t>
            </w:r>
          </w:p>
          <w:p w14:paraId="33048FCC" w14:textId="77777777" w:rsidR="00200EE3" w:rsidRPr="00274CA6" w:rsidRDefault="00200EE3" w:rsidP="00EA613B">
            <w:pPr>
              <w:numPr>
                <w:ilvl w:val="0"/>
                <w:numId w:val="24"/>
              </w:numPr>
            </w:pPr>
            <w:r w:rsidRPr="00274CA6">
              <w:t>To improve English language skills of LEP children</w:t>
            </w:r>
          </w:p>
          <w:p w14:paraId="510D4F70" w14:textId="77777777" w:rsidR="00200EE3" w:rsidRPr="00274CA6" w:rsidRDefault="00200EE3" w:rsidP="00EA613B">
            <w:pPr>
              <w:numPr>
                <w:ilvl w:val="0"/>
                <w:numId w:val="24"/>
              </w:numPr>
              <w:spacing w:after="60"/>
              <w:ind w:left="763"/>
              <w:rPr>
                <w:bCs/>
              </w:rPr>
            </w:pPr>
            <w:r w:rsidRPr="00274CA6">
              <w:t>To assist parents in helping their children to improve their academic achievement and becoming active participants in the education of their children</w:t>
            </w:r>
          </w:p>
        </w:tc>
        <w:tc>
          <w:tcPr>
            <w:tcW w:w="1935" w:type="dxa"/>
            <w:shd w:val="clear" w:color="auto" w:fill="auto"/>
          </w:tcPr>
          <w:p w14:paraId="06AD5CB9" w14:textId="77777777" w:rsidR="00200EE3" w:rsidRPr="00274CA6" w:rsidRDefault="00200EE3" w:rsidP="00EA613B">
            <w:pPr>
              <w:pStyle w:val="H4"/>
              <w:keepNext w:val="0"/>
              <w:snapToGrid/>
              <w:spacing w:before="0" w:after="0"/>
              <w:outlineLvl w:val="9"/>
              <w:rPr>
                <w:szCs w:val="24"/>
              </w:rPr>
            </w:pPr>
          </w:p>
        </w:tc>
        <w:tc>
          <w:tcPr>
            <w:tcW w:w="1935" w:type="dxa"/>
            <w:shd w:val="clear" w:color="auto" w:fill="auto"/>
          </w:tcPr>
          <w:p w14:paraId="43CAE14D" w14:textId="77777777" w:rsidR="00200EE3" w:rsidRPr="00274CA6" w:rsidRDefault="00200EE3" w:rsidP="00EA613B">
            <w:pPr>
              <w:pStyle w:val="H4"/>
              <w:keepNext w:val="0"/>
              <w:snapToGrid/>
              <w:spacing w:before="0" w:after="0"/>
              <w:outlineLvl w:val="9"/>
              <w:rPr>
                <w:szCs w:val="24"/>
              </w:rPr>
            </w:pPr>
          </w:p>
        </w:tc>
        <w:tc>
          <w:tcPr>
            <w:tcW w:w="1935" w:type="dxa"/>
            <w:shd w:val="clear" w:color="auto" w:fill="auto"/>
          </w:tcPr>
          <w:p w14:paraId="5932145F" w14:textId="77777777" w:rsidR="00200EE3" w:rsidRPr="00274CA6" w:rsidRDefault="00200EE3" w:rsidP="00EA613B">
            <w:pPr>
              <w:pStyle w:val="H4"/>
              <w:keepNext w:val="0"/>
              <w:snapToGrid/>
              <w:spacing w:before="0" w:after="0"/>
              <w:outlineLvl w:val="9"/>
              <w:rPr>
                <w:szCs w:val="24"/>
              </w:rPr>
            </w:pPr>
          </w:p>
        </w:tc>
        <w:tc>
          <w:tcPr>
            <w:tcW w:w="1935" w:type="dxa"/>
            <w:shd w:val="clear" w:color="auto" w:fill="auto"/>
          </w:tcPr>
          <w:p w14:paraId="714472B3" w14:textId="77777777" w:rsidR="00200EE3" w:rsidRPr="00274CA6" w:rsidRDefault="00200EE3" w:rsidP="00EA613B">
            <w:pPr>
              <w:pStyle w:val="H4"/>
              <w:keepNext w:val="0"/>
              <w:snapToGrid/>
              <w:spacing w:before="0" w:after="0"/>
              <w:outlineLvl w:val="9"/>
              <w:rPr>
                <w:szCs w:val="24"/>
              </w:rPr>
            </w:pPr>
          </w:p>
        </w:tc>
      </w:tr>
      <w:tr w:rsidR="00200EE3" w:rsidRPr="00274CA6" w14:paraId="632438F2" w14:textId="77777777" w:rsidTr="00EA613B">
        <w:trPr>
          <w:cantSplit/>
        </w:trPr>
        <w:tc>
          <w:tcPr>
            <w:tcW w:w="720" w:type="dxa"/>
            <w:vMerge/>
            <w:shd w:val="clear" w:color="auto" w:fill="E6E6E6"/>
          </w:tcPr>
          <w:p w14:paraId="65BE5E14" w14:textId="77777777" w:rsidR="00200EE3" w:rsidRPr="00274CA6" w:rsidRDefault="00200EE3" w:rsidP="00EA613B">
            <w:pPr>
              <w:ind w:left="360" w:hanging="360"/>
            </w:pPr>
          </w:p>
        </w:tc>
        <w:tc>
          <w:tcPr>
            <w:tcW w:w="5580" w:type="dxa"/>
          </w:tcPr>
          <w:p w14:paraId="532C0120" w14:textId="77777777" w:rsidR="00200EE3" w:rsidRPr="00274CA6" w:rsidRDefault="00200EE3" w:rsidP="00EA613B">
            <w:pPr>
              <w:numPr>
                <w:ilvl w:val="0"/>
                <w:numId w:val="27"/>
              </w:numPr>
              <w:spacing w:before="60"/>
            </w:pPr>
            <w:r w:rsidRPr="00274CA6">
              <w:t>Efforts to improve the instruction of LEP children by providing for –</w:t>
            </w:r>
          </w:p>
          <w:p w14:paraId="5A341CFD" w14:textId="77777777" w:rsidR="00200EE3" w:rsidRPr="00274CA6" w:rsidRDefault="00200EE3" w:rsidP="00EA613B">
            <w:pPr>
              <w:numPr>
                <w:ilvl w:val="0"/>
                <w:numId w:val="25"/>
              </w:numPr>
            </w:pPr>
            <w:r w:rsidRPr="00274CA6">
              <w:t>The acquisition or development of educational technology or instructional materials</w:t>
            </w:r>
          </w:p>
          <w:p w14:paraId="1C48F320" w14:textId="77777777" w:rsidR="00200EE3" w:rsidRPr="00274CA6" w:rsidRDefault="00200EE3" w:rsidP="00EA613B">
            <w:pPr>
              <w:numPr>
                <w:ilvl w:val="0"/>
                <w:numId w:val="25"/>
              </w:numPr>
            </w:pPr>
            <w:r w:rsidRPr="00274CA6">
              <w:t>Access to, and participation in, electronic networks for materials, training, and communication</w:t>
            </w:r>
          </w:p>
          <w:p w14:paraId="35A3C49A" w14:textId="77777777" w:rsidR="00200EE3" w:rsidRPr="00274CA6" w:rsidRDefault="00200EE3" w:rsidP="00EA613B">
            <w:pPr>
              <w:numPr>
                <w:ilvl w:val="0"/>
                <w:numId w:val="25"/>
              </w:numPr>
              <w:spacing w:after="60"/>
              <w:ind w:left="763"/>
              <w:rPr>
                <w:bCs/>
              </w:rPr>
            </w:pPr>
            <w:r w:rsidRPr="00274CA6">
              <w:t>Incorporation of the above resources into curricula and programs</w:t>
            </w:r>
          </w:p>
        </w:tc>
        <w:tc>
          <w:tcPr>
            <w:tcW w:w="1935" w:type="dxa"/>
            <w:shd w:val="clear" w:color="auto" w:fill="auto"/>
          </w:tcPr>
          <w:p w14:paraId="66BA27B4" w14:textId="77777777" w:rsidR="00200EE3" w:rsidRPr="00274CA6" w:rsidRDefault="00200EE3" w:rsidP="00EA613B">
            <w:pPr>
              <w:pStyle w:val="H4"/>
              <w:keepNext w:val="0"/>
              <w:snapToGrid/>
              <w:spacing w:before="0" w:after="0"/>
              <w:outlineLvl w:val="9"/>
              <w:rPr>
                <w:bCs/>
                <w:szCs w:val="24"/>
              </w:rPr>
            </w:pPr>
          </w:p>
        </w:tc>
        <w:tc>
          <w:tcPr>
            <w:tcW w:w="1935" w:type="dxa"/>
            <w:shd w:val="clear" w:color="auto" w:fill="auto"/>
          </w:tcPr>
          <w:p w14:paraId="0E92037A" w14:textId="77777777" w:rsidR="00200EE3" w:rsidRPr="00274CA6" w:rsidRDefault="00200EE3" w:rsidP="00EA613B">
            <w:pPr>
              <w:pStyle w:val="H4"/>
              <w:keepNext w:val="0"/>
              <w:snapToGrid/>
              <w:spacing w:before="0" w:after="0"/>
              <w:outlineLvl w:val="9"/>
              <w:rPr>
                <w:bCs/>
                <w:szCs w:val="24"/>
              </w:rPr>
            </w:pPr>
          </w:p>
        </w:tc>
        <w:tc>
          <w:tcPr>
            <w:tcW w:w="1935" w:type="dxa"/>
            <w:shd w:val="clear" w:color="auto" w:fill="auto"/>
          </w:tcPr>
          <w:p w14:paraId="129C260E" w14:textId="77777777" w:rsidR="00200EE3" w:rsidRPr="00274CA6" w:rsidRDefault="00200EE3" w:rsidP="00EA613B">
            <w:pPr>
              <w:pStyle w:val="H4"/>
              <w:keepNext w:val="0"/>
              <w:snapToGrid/>
              <w:spacing w:before="0" w:after="0"/>
              <w:outlineLvl w:val="9"/>
              <w:rPr>
                <w:bCs/>
                <w:szCs w:val="24"/>
              </w:rPr>
            </w:pPr>
          </w:p>
        </w:tc>
        <w:tc>
          <w:tcPr>
            <w:tcW w:w="1935" w:type="dxa"/>
            <w:shd w:val="clear" w:color="auto" w:fill="auto"/>
          </w:tcPr>
          <w:p w14:paraId="0B6CAC8C" w14:textId="77777777" w:rsidR="00200EE3" w:rsidRPr="00274CA6" w:rsidRDefault="00200EE3" w:rsidP="00EA613B">
            <w:pPr>
              <w:pStyle w:val="H4"/>
              <w:keepNext w:val="0"/>
              <w:snapToGrid/>
              <w:spacing w:before="0" w:after="0"/>
              <w:outlineLvl w:val="9"/>
              <w:rPr>
                <w:bCs/>
                <w:szCs w:val="24"/>
              </w:rPr>
            </w:pPr>
          </w:p>
        </w:tc>
      </w:tr>
      <w:tr w:rsidR="00200EE3" w:rsidRPr="00274CA6" w14:paraId="1F75BC66" w14:textId="77777777" w:rsidTr="00EA613B">
        <w:trPr>
          <w:cantSplit/>
          <w:trHeight w:val="530"/>
        </w:trPr>
        <w:tc>
          <w:tcPr>
            <w:tcW w:w="720" w:type="dxa"/>
            <w:vMerge/>
            <w:shd w:val="clear" w:color="auto" w:fill="E6E6E6"/>
          </w:tcPr>
          <w:p w14:paraId="7FA97DB1" w14:textId="77777777" w:rsidR="00200EE3" w:rsidRPr="00274CA6" w:rsidRDefault="00200EE3" w:rsidP="00EA613B">
            <w:pPr>
              <w:ind w:left="360" w:hanging="360"/>
            </w:pPr>
          </w:p>
        </w:tc>
        <w:tc>
          <w:tcPr>
            <w:tcW w:w="5580" w:type="dxa"/>
          </w:tcPr>
          <w:p w14:paraId="2447F114" w14:textId="77777777" w:rsidR="00200EE3" w:rsidRPr="00274CA6" w:rsidRDefault="00200EE3" w:rsidP="00EA613B">
            <w:pPr>
              <w:numPr>
                <w:ilvl w:val="0"/>
                <w:numId w:val="27"/>
              </w:numPr>
              <w:spacing w:before="60"/>
            </w:pPr>
            <w:r w:rsidRPr="00274CA6">
              <w:t>Other activities consistent with Title III or EIA/LEP funds</w:t>
            </w:r>
          </w:p>
        </w:tc>
        <w:tc>
          <w:tcPr>
            <w:tcW w:w="1935" w:type="dxa"/>
            <w:shd w:val="clear" w:color="auto" w:fill="auto"/>
          </w:tcPr>
          <w:p w14:paraId="76F856D1" w14:textId="77777777" w:rsidR="00200EE3" w:rsidRPr="00274CA6" w:rsidRDefault="00200EE3" w:rsidP="00EA613B">
            <w:pPr>
              <w:pStyle w:val="H4"/>
              <w:rPr>
                <w:bCs/>
                <w:szCs w:val="24"/>
              </w:rPr>
            </w:pPr>
          </w:p>
        </w:tc>
        <w:tc>
          <w:tcPr>
            <w:tcW w:w="1935" w:type="dxa"/>
            <w:shd w:val="clear" w:color="auto" w:fill="auto"/>
          </w:tcPr>
          <w:p w14:paraId="302785DD" w14:textId="77777777" w:rsidR="00200EE3" w:rsidRPr="00274CA6" w:rsidRDefault="00200EE3" w:rsidP="00EA613B">
            <w:pPr>
              <w:pStyle w:val="H4"/>
              <w:rPr>
                <w:bCs/>
                <w:szCs w:val="24"/>
              </w:rPr>
            </w:pPr>
          </w:p>
        </w:tc>
        <w:tc>
          <w:tcPr>
            <w:tcW w:w="1935" w:type="dxa"/>
            <w:shd w:val="clear" w:color="auto" w:fill="auto"/>
          </w:tcPr>
          <w:p w14:paraId="77474586" w14:textId="77777777" w:rsidR="00200EE3" w:rsidRPr="00274CA6" w:rsidRDefault="00200EE3" w:rsidP="00EA613B">
            <w:pPr>
              <w:pStyle w:val="H4"/>
              <w:rPr>
                <w:bCs/>
                <w:szCs w:val="24"/>
              </w:rPr>
            </w:pPr>
          </w:p>
        </w:tc>
        <w:tc>
          <w:tcPr>
            <w:tcW w:w="1935" w:type="dxa"/>
            <w:shd w:val="clear" w:color="auto" w:fill="auto"/>
          </w:tcPr>
          <w:p w14:paraId="04432882" w14:textId="77777777" w:rsidR="00200EE3" w:rsidRPr="00274CA6" w:rsidRDefault="00200EE3" w:rsidP="00EA613B">
            <w:pPr>
              <w:pStyle w:val="H4"/>
              <w:rPr>
                <w:bCs/>
                <w:szCs w:val="24"/>
              </w:rPr>
            </w:pPr>
          </w:p>
        </w:tc>
      </w:tr>
    </w:tbl>
    <w:p w14:paraId="02C95F3D" w14:textId="77777777" w:rsidR="00200EE3" w:rsidRPr="00274CA6" w:rsidRDefault="00200EE3" w:rsidP="00200EE3">
      <w:pPr>
        <w:pStyle w:val="Header"/>
        <w:tabs>
          <w:tab w:val="clear" w:pos="4320"/>
          <w:tab w:val="clear" w:pos="8640"/>
        </w:tabs>
        <w:rPr>
          <w:b/>
          <w:color w:val="000000"/>
        </w:rPr>
      </w:pPr>
    </w:p>
    <w:p w14:paraId="025753E5" w14:textId="77777777" w:rsidR="00200EE3" w:rsidRDefault="00200EE3" w:rsidP="00200EE3">
      <w:pPr>
        <w:pStyle w:val="Header"/>
        <w:tabs>
          <w:tab w:val="clear" w:pos="4320"/>
          <w:tab w:val="clear" w:pos="8640"/>
        </w:tabs>
        <w:rPr>
          <w:b/>
          <w:color w:val="000000"/>
        </w:rPr>
      </w:pPr>
    </w:p>
    <w:p w14:paraId="44DAFC4F" w14:textId="77777777" w:rsidR="00A629BE" w:rsidRPr="00274CA6" w:rsidRDefault="00A629BE" w:rsidP="00A629BE">
      <w:pPr>
        <w:pStyle w:val="Header"/>
        <w:tabs>
          <w:tab w:val="clear" w:pos="4320"/>
          <w:tab w:val="clear" w:pos="8640"/>
        </w:tabs>
        <w:rPr>
          <w:b/>
        </w:rPr>
      </w:pPr>
      <w:r w:rsidRPr="00274CA6">
        <w:rPr>
          <w:b/>
          <w:color w:val="000000"/>
        </w:rPr>
        <w:t xml:space="preserve">Plans to Notify and Involve </w:t>
      </w:r>
      <w:r w:rsidRPr="00274CA6">
        <w:rPr>
          <w:b/>
        </w:rPr>
        <w:t xml:space="preserve">Parents of Limited-English-Proficient Students </w:t>
      </w:r>
    </w:p>
    <w:p w14:paraId="200E4336" w14:textId="77777777" w:rsidR="00A629BE" w:rsidRPr="00274CA6" w:rsidRDefault="00A629BE" w:rsidP="00A629BE">
      <w:pPr>
        <w:pStyle w:val="Header"/>
        <w:tabs>
          <w:tab w:val="clear" w:pos="4320"/>
          <w:tab w:val="clear" w:pos="8640"/>
        </w:tabs>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845"/>
        <w:gridCol w:w="1845"/>
        <w:gridCol w:w="1845"/>
        <w:gridCol w:w="1845"/>
      </w:tblGrid>
      <w:tr w:rsidR="00A629BE" w:rsidRPr="00274CA6" w14:paraId="54592B38" w14:textId="77777777" w:rsidTr="00305296">
        <w:trPr>
          <w:cantSplit/>
          <w:trHeight w:val="701"/>
        </w:trPr>
        <w:tc>
          <w:tcPr>
            <w:tcW w:w="6660" w:type="dxa"/>
            <w:tcBorders>
              <w:top w:val="single" w:sz="4" w:space="0" w:color="auto"/>
              <w:left w:val="single" w:sz="4" w:space="0" w:color="auto"/>
              <w:bottom w:val="single" w:sz="4" w:space="0" w:color="auto"/>
              <w:right w:val="single" w:sz="4" w:space="0" w:color="auto"/>
            </w:tcBorders>
            <w:shd w:val="clear" w:color="auto" w:fill="E6E6E6"/>
          </w:tcPr>
          <w:p w14:paraId="5E35204B" w14:textId="77777777" w:rsidR="00A629BE" w:rsidRPr="00274CA6" w:rsidRDefault="00A629BE" w:rsidP="00305296">
            <w:r w:rsidRPr="00274CA6">
              <w:rPr>
                <w:b/>
              </w:rPr>
              <w:t>Parents of Limited-English-Proficient students must be notified:</w:t>
            </w:r>
            <w:r w:rsidRPr="00274CA6">
              <w:t xml:space="preserve"> outreach efforts include holding and sending notice of opportunities for regular meetings for the purpose of formulating and responding to recommendations from parents. Describe how you will meet these requirements</w:t>
            </w:r>
          </w:p>
          <w:p w14:paraId="3724C77F" w14:textId="77777777" w:rsidR="00A629BE" w:rsidRPr="00274CA6" w:rsidRDefault="00A629BE" w:rsidP="00305296"/>
        </w:tc>
        <w:tc>
          <w:tcPr>
            <w:tcW w:w="1845" w:type="dxa"/>
            <w:tcBorders>
              <w:left w:val="nil"/>
              <w:bottom w:val="single" w:sz="4" w:space="0" w:color="auto"/>
            </w:tcBorders>
            <w:shd w:val="clear" w:color="auto" w:fill="E6E6E6"/>
            <w:vAlign w:val="center"/>
          </w:tcPr>
          <w:p w14:paraId="19061C58" w14:textId="77777777" w:rsidR="00A629BE" w:rsidRPr="00274CA6" w:rsidRDefault="00A629BE" w:rsidP="00305296">
            <w:pPr>
              <w:jc w:val="center"/>
            </w:pPr>
            <w:r w:rsidRPr="00274CA6">
              <w:t>Persons Involved and</w:t>
            </w:r>
          </w:p>
          <w:p w14:paraId="1A7A2135" w14:textId="77777777" w:rsidR="00A629BE" w:rsidRPr="00274CA6" w:rsidRDefault="00A629BE" w:rsidP="00305296">
            <w:pPr>
              <w:jc w:val="center"/>
            </w:pPr>
            <w:r w:rsidRPr="00274CA6">
              <w:t>Timeline</w:t>
            </w:r>
          </w:p>
        </w:tc>
        <w:tc>
          <w:tcPr>
            <w:tcW w:w="1845" w:type="dxa"/>
            <w:tcBorders>
              <w:left w:val="nil"/>
              <w:bottom w:val="single" w:sz="4" w:space="0" w:color="auto"/>
            </w:tcBorders>
            <w:shd w:val="clear" w:color="auto" w:fill="E6E6E6"/>
            <w:vAlign w:val="center"/>
          </w:tcPr>
          <w:p w14:paraId="5A589B6F" w14:textId="77777777" w:rsidR="00A629BE" w:rsidRPr="00274CA6" w:rsidRDefault="00A629BE" w:rsidP="00305296">
            <w:pPr>
              <w:jc w:val="center"/>
            </w:pPr>
            <w:r w:rsidRPr="00274CA6">
              <w:t>Related Expenditures</w:t>
            </w:r>
          </w:p>
        </w:tc>
        <w:tc>
          <w:tcPr>
            <w:tcW w:w="1845" w:type="dxa"/>
            <w:tcBorders>
              <w:left w:val="nil"/>
              <w:bottom w:val="single" w:sz="4" w:space="0" w:color="auto"/>
            </w:tcBorders>
            <w:shd w:val="clear" w:color="auto" w:fill="E6E6E6"/>
            <w:vAlign w:val="center"/>
          </w:tcPr>
          <w:p w14:paraId="144FDF79" w14:textId="77777777" w:rsidR="00A629BE" w:rsidRPr="00274CA6" w:rsidRDefault="00A629BE" w:rsidP="00305296">
            <w:pPr>
              <w:jc w:val="center"/>
            </w:pPr>
            <w:r w:rsidRPr="00274CA6">
              <w:t>Estimated Cost</w:t>
            </w:r>
          </w:p>
        </w:tc>
        <w:tc>
          <w:tcPr>
            <w:tcW w:w="1845" w:type="dxa"/>
            <w:tcBorders>
              <w:left w:val="nil"/>
              <w:bottom w:val="single" w:sz="4" w:space="0" w:color="auto"/>
            </w:tcBorders>
            <w:shd w:val="clear" w:color="auto" w:fill="E6E6E6"/>
            <w:vAlign w:val="center"/>
          </w:tcPr>
          <w:p w14:paraId="573CD8E2" w14:textId="77777777" w:rsidR="00A629BE" w:rsidRPr="00274CA6" w:rsidRDefault="00A629BE" w:rsidP="00305296">
            <w:pPr>
              <w:jc w:val="center"/>
            </w:pPr>
            <w:r w:rsidRPr="00274CA6">
              <w:t>Funding Source</w:t>
            </w:r>
          </w:p>
        </w:tc>
      </w:tr>
    </w:tbl>
    <w:p w14:paraId="30A4FF18" w14:textId="77777777" w:rsidR="00A629BE" w:rsidRPr="00274CA6" w:rsidRDefault="00A629BE" w:rsidP="00200EE3">
      <w:pPr>
        <w:pStyle w:val="Header"/>
        <w:tabs>
          <w:tab w:val="clear" w:pos="4320"/>
          <w:tab w:val="clear" w:pos="8640"/>
        </w:tabs>
        <w:rPr>
          <w:b/>
          <w:color w:val="000000"/>
        </w:rPr>
        <w:sectPr w:rsidR="00A629BE" w:rsidRPr="00274CA6">
          <w:pgSz w:w="15840" w:h="12240" w:orient="landscape" w:code="1"/>
          <w:pgMar w:top="1440" w:right="1440" w:bottom="1440" w:left="1440" w:header="720" w:footer="720" w:gutter="0"/>
          <w:cols w:space="720"/>
          <w:docGrid w:linePitch="360"/>
        </w:sectPr>
      </w:pPr>
    </w:p>
    <w:p w14:paraId="6E910612" w14:textId="77777777" w:rsidR="00A629BE" w:rsidRDefault="00A629BE" w:rsidP="00200EE3">
      <w:pPr>
        <w:pStyle w:val="Header"/>
        <w:tabs>
          <w:tab w:val="clear" w:pos="4320"/>
          <w:tab w:val="clear" w:pos="8640"/>
        </w:tabs>
        <w:rPr>
          <w:b/>
          <w:color w:val="000000"/>
        </w:rPr>
      </w:pPr>
    </w:p>
    <w:p w14:paraId="4CA2D580" w14:textId="77777777" w:rsidR="00A629BE" w:rsidRDefault="00A629BE" w:rsidP="00200EE3">
      <w:pPr>
        <w:pStyle w:val="Header"/>
        <w:tabs>
          <w:tab w:val="clear" w:pos="4320"/>
          <w:tab w:val="clear" w:pos="8640"/>
        </w:tabs>
        <w:rPr>
          <w:b/>
          <w:color w:val="000000"/>
        </w:rPr>
      </w:pPr>
    </w:p>
    <w:p w14:paraId="1DE57E2C" w14:textId="77777777" w:rsidR="00A629BE" w:rsidRDefault="00A629BE" w:rsidP="00200EE3">
      <w:pPr>
        <w:pStyle w:val="Header"/>
        <w:tabs>
          <w:tab w:val="clear" w:pos="4320"/>
          <w:tab w:val="clear" w:pos="8640"/>
        </w:tabs>
        <w:rPr>
          <w:b/>
          <w:color w:val="000000"/>
        </w:rPr>
      </w:pPr>
    </w:p>
    <w:p w14:paraId="08261C54" w14:textId="77777777" w:rsidR="00A629BE" w:rsidRDefault="00A629BE" w:rsidP="00200EE3">
      <w:pPr>
        <w:pStyle w:val="Header"/>
        <w:tabs>
          <w:tab w:val="clear" w:pos="4320"/>
          <w:tab w:val="clear" w:pos="8640"/>
        </w:tabs>
        <w:rPr>
          <w:b/>
          <w:color w:val="000000"/>
        </w:rPr>
      </w:pPr>
    </w:p>
    <w:p w14:paraId="39197ACA" w14:textId="77777777" w:rsidR="00A629BE" w:rsidRDefault="00A629BE" w:rsidP="00200EE3">
      <w:pPr>
        <w:pStyle w:val="Header"/>
        <w:tabs>
          <w:tab w:val="clear" w:pos="4320"/>
          <w:tab w:val="clear" w:pos="8640"/>
        </w:tabs>
        <w:rPr>
          <w:b/>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580"/>
        <w:gridCol w:w="1845"/>
        <w:gridCol w:w="1845"/>
        <w:gridCol w:w="1845"/>
        <w:gridCol w:w="1845"/>
      </w:tblGrid>
      <w:tr w:rsidR="00200EE3" w:rsidRPr="00274CA6" w14:paraId="74C741E9" w14:textId="77777777" w:rsidTr="00EA613B">
        <w:trPr>
          <w:cantSplit/>
          <w:trHeight w:val="6463"/>
        </w:trPr>
        <w:tc>
          <w:tcPr>
            <w:tcW w:w="1080" w:type="dxa"/>
            <w:tcBorders>
              <w:bottom w:val="single" w:sz="4" w:space="0" w:color="auto"/>
            </w:tcBorders>
            <w:shd w:val="clear" w:color="auto" w:fill="E6E6E6"/>
            <w:textDirection w:val="btLr"/>
          </w:tcPr>
          <w:p w14:paraId="4AE4D9CF" w14:textId="77777777" w:rsidR="00200EE3" w:rsidRPr="00274CA6" w:rsidRDefault="00200EE3" w:rsidP="00EA613B">
            <w:pPr>
              <w:ind w:left="365" w:right="113" w:hanging="252"/>
              <w:jc w:val="center"/>
            </w:pPr>
          </w:p>
          <w:p w14:paraId="4884A8A6" w14:textId="77777777" w:rsidR="00200EE3" w:rsidRPr="00274CA6" w:rsidRDefault="00200EE3" w:rsidP="00EA613B">
            <w:pPr>
              <w:ind w:left="365" w:right="113" w:hanging="252"/>
              <w:jc w:val="center"/>
            </w:pPr>
            <w:r w:rsidRPr="00274CA6">
              <w:t>Required Activities</w:t>
            </w:r>
          </w:p>
        </w:tc>
        <w:tc>
          <w:tcPr>
            <w:tcW w:w="5580" w:type="dxa"/>
            <w:tcBorders>
              <w:bottom w:val="single" w:sz="4" w:space="0" w:color="auto"/>
            </w:tcBorders>
          </w:tcPr>
          <w:p w14:paraId="2446C8F7" w14:textId="77777777" w:rsidR="009D70EA" w:rsidRPr="00274CA6" w:rsidRDefault="006E3394" w:rsidP="00EA613B">
            <w:pPr>
              <w:spacing w:before="60"/>
            </w:pPr>
            <w:r w:rsidRPr="00274CA6">
              <w:t xml:space="preserve">1.  </w:t>
            </w:r>
            <w:r w:rsidR="009D70EA" w:rsidRPr="00274CA6">
              <w:t>Parent and Community Participation</w:t>
            </w:r>
          </w:p>
          <w:p w14:paraId="4A986B58" w14:textId="77777777" w:rsidR="009D70EA" w:rsidRPr="00274CA6" w:rsidRDefault="009D70EA" w:rsidP="00EA613B">
            <w:pPr>
              <w:spacing w:before="60"/>
            </w:pPr>
            <w:r w:rsidRPr="00274CA6">
              <w:t>Parents at New Heights require translation services, oral and written, to fully participate.</w:t>
            </w:r>
          </w:p>
          <w:p w14:paraId="545AF0F9" w14:textId="77777777" w:rsidR="009D70EA" w:rsidRPr="00274CA6" w:rsidRDefault="009D70EA" w:rsidP="00EA613B">
            <w:pPr>
              <w:spacing w:before="60"/>
            </w:pPr>
          </w:p>
          <w:p w14:paraId="3FDB70C6" w14:textId="77777777" w:rsidR="00200EE3" w:rsidRPr="00274CA6" w:rsidRDefault="006E3394" w:rsidP="00EA613B">
            <w:pPr>
              <w:spacing w:before="60"/>
            </w:pPr>
            <w:r w:rsidRPr="00274CA6">
              <w:t>New Heights</w:t>
            </w:r>
            <w:r w:rsidR="00200EE3" w:rsidRPr="00274CA6">
              <w:t xml:space="preserve"> informs the parent/s of an LEP student of each of the following (per Sec. 3302 of NCLB):</w:t>
            </w:r>
          </w:p>
          <w:p w14:paraId="6082407B" w14:textId="77777777" w:rsidR="00200EE3" w:rsidRPr="00274CA6" w:rsidRDefault="00200EE3" w:rsidP="00EA613B">
            <w:pPr>
              <w:pStyle w:val="PlainText"/>
              <w:numPr>
                <w:ilvl w:val="0"/>
                <w:numId w:val="11"/>
              </w:numPr>
              <w:rPr>
                <w:rFonts w:ascii="Times New Roman" w:hAnsi="Times New Roman" w:cs="Times New Roman"/>
                <w:sz w:val="24"/>
                <w:szCs w:val="24"/>
              </w:rPr>
            </w:pPr>
            <w:r w:rsidRPr="00274CA6">
              <w:rPr>
                <w:rFonts w:ascii="Times New Roman" w:hAnsi="Times New Roman" w:cs="Times New Roman"/>
                <w:sz w:val="24"/>
                <w:szCs w:val="24"/>
              </w:rPr>
              <w:t xml:space="preserve">the reasons for the identification of their child as LEP and in need of placement in a language instruction educational program </w:t>
            </w:r>
          </w:p>
          <w:p w14:paraId="7FF0A5BE"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-Parent are notified each year.</w:t>
            </w:r>
          </w:p>
          <w:p w14:paraId="4E135BEA" w14:textId="77777777" w:rsidR="00200EE3" w:rsidRPr="00274CA6" w:rsidRDefault="00200EE3" w:rsidP="00EA613B">
            <w:pPr>
              <w:pStyle w:val="PlainText"/>
              <w:rPr>
                <w:rFonts w:ascii="Times New Roman" w:hAnsi="Times New Roman" w:cs="Times New Roman"/>
                <w:sz w:val="24"/>
                <w:szCs w:val="24"/>
              </w:rPr>
            </w:pPr>
            <w:r w:rsidRPr="00274CA6">
              <w:rPr>
                <w:rFonts w:ascii="Times New Roman" w:hAnsi="Times New Roman" w:cs="Times New Roman"/>
                <w:sz w:val="24"/>
                <w:szCs w:val="24"/>
              </w:rPr>
              <w:t>-Student administered CELDT and scored Intermediate or below on CELDT</w:t>
            </w:r>
          </w:p>
          <w:p w14:paraId="57B9FD71" w14:textId="77777777" w:rsidR="00200EE3" w:rsidRPr="00274CA6" w:rsidRDefault="00200EE3" w:rsidP="00EA613B">
            <w:pPr>
              <w:numPr>
                <w:ilvl w:val="0"/>
                <w:numId w:val="11"/>
              </w:numPr>
            </w:pPr>
            <w:r w:rsidRPr="00274CA6">
              <w:t>the child’s level of English proficiency, how such level was assessed, and the status of the student’s academic achievement</w:t>
            </w:r>
          </w:p>
          <w:p w14:paraId="153CC54D" w14:textId="77777777" w:rsidR="00200EE3" w:rsidRPr="00274CA6" w:rsidRDefault="00200EE3" w:rsidP="00EA613B">
            <w:pPr>
              <w:numPr>
                <w:ilvl w:val="0"/>
                <w:numId w:val="32"/>
              </w:numPr>
            </w:pPr>
            <w:r w:rsidRPr="00274CA6">
              <w:t>English proficiency will be described as Beginning, Early Intermediate, Intermediate</w:t>
            </w:r>
          </w:p>
          <w:p w14:paraId="5769C801" w14:textId="77777777" w:rsidR="00200EE3" w:rsidRPr="00274CA6" w:rsidRDefault="00200EE3" w:rsidP="00EA613B">
            <w:pPr>
              <w:numPr>
                <w:ilvl w:val="0"/>
                <w:numId w:val="11"/>
              </w:numPr>
            </w:pPr>
            <w:r w:rsidRPr="00274CA6">
              <w:t xml:space="preserve">the method of instruction used in the program in which their child is or will be, participating, and the methods of instruction used in other available, programs, including how such programs differ in content, instruction goals, and use of English and a native language in instruction </w:t>
            </w:r>
          </w:p>
          <w:p w14:paraId="102AAE93" w14:textId="77777777" w:rsidR="00200EE3" w:rsidRPr="00274CA6" w:rsidRDefault="00200EE3" w:rsidP="00EA613B">
            <w:pPr>
              <w:ind w:left="360"/>
            </w:pPr>
            <w:r w:rsidRPr="00274CA6">
              <w:t>-All students will be placed in a mainstream English Program with ELD instruction and SDAIE strategies for core curriculum standards</w:t>
            </w:r>
          </w:p>
          <w:p w14:paraId="5077F992" w14:textId="77777777" w:rsidR="00200EE3" w:rsidRPr="00274CA6" w:rsidRDefault="00200EE3" w:rsidP="00EA613B">
            <w:pPr>
              <w:numPr>
                <w:ilvl w:val="0"/>
                <w:numId w:val="11"/>
              </w:numPr>
            </w:pPr>
            <w:r w:rsidRPr="00274CA6">
              <w:t xml:space="preserve">how the program in which their child is, or will be participating will meet the educational strengths and needs of the child </w:t>
            </w:r>
          </w:p>
          <w:p w14:paraId="25AE2A69" w14:textId="77777777" w:rsidR="00200EE3" w:rsidRPr="00274CA6" w:rsidRDefault="00200EE3" w:rsidP="00EA613B">
            <w:pPr>
              <w:numPr>
                <w:ilvl w:val="0"/>
                <w:numId w:val="32"/>
              </w:numPr>
            </w:pPr>
            <w:r w:rsidRPr="00274CA6">
              <w:t>Mainstream English Only classroom with ELD/SDAIE Instruction allows students to acquire English Proficiency, master academic core content, and attain cultural proficiency.</w:t>
            </w:r>
          </w:p>
          <w:p w14:paraId="259DC5DA" w14:textId="77777777" w:rsidR="00200EE3" w:rsidRPr="00274CA6" w:rsidRDefault="00200EE3" w:rsidP="00EA613B">
            <w:pPr>
              <w:numPr>
                <w:ilvl w:val="0"/>
                <w:numId w:val="11"/>
              </w:numPr>
            </w:pPr>
            <w:r w:rsidRPr="00274CA6">
              <w:t>how such program will specifically help their child learn English, and meet age appropriate academic achievement standards for grade promotion and graduation</w:t>
            </w:r>
          </w:p>
          <w:p w14:paraId="30BC0F84" w14:textId="77777777" w:rsidR="00200EE3" w:rsidRPr="00274CA6" w:rsidRDefault="00200EE3" w:rsidP="00EA613B">
            <w:pPr>
              <w:numPr>
                <w:ilvl w:val="0"/>
                <w:numId w:val="32"/>
              </w:numPr>
            </w:pPr>
            <w:r w:rsidRPr="00274CA6">
              <w:t>Students will participate in all assessments and benchmarks, and receive interventions as needed.</w:t>
            </w:r>
          </w:p>
          <w:p w14:paraId="39AC1432" w14:textId="77777777" w:rsidR="00200EE3" w:rsidRPr="00274CA6" w:rsidRDefault="00200EE3" w:rsidP="00EA613B">
            <w:pPr>
              <w:numPr>
                <w:ilvl w:val="0"/>
                <w:numId w:val="11"/>
              </w:numPr>
            </w:pPr>
            <w:r w:rsidRPr="00274CA6">
              <w:t>the specific exit requirements for such program, the expected rate of transition from such program into classrooms that are not tailored for limited English proficient children, and the expected rate of graduation from secondary school for such program if funds under this title are used for children in secondary schools</w:t>
            </w:r>
          </w:p>
          <w:p w14:paraId="198F8275" w14:textId="77777777" w:rsidR="00200EE3" w:rsidRPr="00274CA6" w:rsidRDefault="00200EE3" w:rsidP="00EA613B">
            <w:pPr>
              <w:numPr>
                <w:ilvl w:val="0"/>
                <w:numId w:val="32"/>
              </w:numPr>
            </w:pPr>
            <w:r w:rsidRPr="00274CA6">
              <w:t>Reclassified using CELDT, CSTs and samples.</w:t>
            </w:r>
          </w:p>
          <w:p w14:paraId="318C7023" w14:textId="77777777" w:rsidR="00200EE3" w:rsidRPr="00274CA6" w:rsidRDefault="00200EE3" w:rsidP="00EA613B">
            <w:pPr>
              <w:numPr>
                <w:ilvl w:val="0"/>
                <w:numId w:val="11"/>
              </w:numPr>
            </w:pPr>
            <w:r w:rsidRPr="00274CA6">
              <w:t>in the case of a child with a disability, how such program meets the objectives of the individualized education program of the child</w:t>
            </w:r>
          </w:p>
          <w:p w14:paraId="73B6B9F1" w14:textId="77777777" w:rsidR="00200EE3" w:rsidRPr="00274CA6" w:rsidRDefault="00200EE3" w:rsidP="00EA613B">
            <w:pPr>
              <w:ind w:left="360"/>
            </w:pPr>
          </w:p>
        </w:tc>
        <w:tc>
          <w:tcPr>
            <w:tcW w:w="1845" w:type="dxa"/>
            <w:shd w:val="clear" w:color="auto" w:fill="auto"/>
          </w:tcPr>
          <w:p w14:paraId="44083A7A" w14:textId="4C7F28F2" w:rsidR="00200EE3" w:rsidRPr="00274CA6" w:rsidRDefault="00A629BE" w:rsidP="00EA613B">
            <w:r>
              <w:t>Office staff</w:t>
            </w:r>
          </w:p>
        </w:tc>
        <w:tc>
          <w:tcPr>
            <w:tcW w:w="1845" w:type="dxa"/>
            <w:shd w:val="clear" w:color="auto" w:fill="auto"/>
          </w:tcPr>
          <w:p w14:paraId="0AB831C4" w14:textId="293AB6AF" w:rsidR="00200EE3" w:rsidRPr="00274CA6" w:rsidRDefault="00A629BE" w:rsidP="00EA613B">
            <w:r w:rsidRPr="00274CA6">
              <w:t>Translation services to parents</w:t>
            </w:r>
          </w:p>
        </w:tc>
        <w:tc>
          <w:tcPr>
            <w:tcW w:w="1845" w:type="dxa"/>
            <w:shd w:val="clear" w:color="auto" w:fill="auto"/>
          </w:tcPr>
          <w:p w14:paraId="5759DEB4" w14:textId="3EBB0EFC" w:rsidR="00200EE3" w:rsidRPr="00274CA6" w:rsidRDefault="00DF20BA" w:rsidP="00EA613B">
            <w:r w:rsidRPr="00274CA6">
              <w:t xml:space="preserve">$6,000 </w:t>
            </w:r>
          </w:p>
        </w:tc>
        <w:tc>
          <w:tcPr>
            <w:tcW w:w="1845" w:type="dxa"/>
            <w:shd w:val="clear" w:color="auto" w:fill="auto"/>
          </w:tcPr>
          <w:p w14:paraId="3D4A001C" w14:textId="6AC22335" w:rsidR="00245C2F" w:rsidRPr="00274CA6" w:rsidRDefault="00DF20BA" w:rsidP="00EA613B">
            <w:r w:rsidRPr="00274CA6">
              <w:t>General Fund</w:t>
            </w:r>
          </w:p>
          <w:p w14:paraId="2DC18991" w14:textId="68353D39" w:rsidR="00200EE3" w:rsidRPr="00274CA6" w:rsidRDefault="00200EE3" w:rsidP="00EA613B"/>
        </w:tc>
      </w:tr>
      <w:tr w:rsidR="00200EE3" w:rsidRPr="00274CA6" w14:paraId="4506BD5D" w14:textId="77777777" w:rsidTr="00EA613B">
        <w:trPr>
          <w:cantSplit/>
          <w:trHeight w:val="710"/>
        </w:trPr>
        <w:tc>
          <w:tcPr>
            <w:tcW w:w="6660" w:type="dxa"/>
            <w:gridSpan w:val="2"/>
            <w:shd w:val="clear" w:color="auto" w:fill="E6E6E6"/>
          </w:tcPr>
          <w:p w14:paraId="1B38775D" w14:textId="5AF3075D" w:rsidR="00200EE3" w:rsidRPr="00274CA6" w:rsidRDefault="00200EE3" w:rsidP="00EA613B"/>
        </w:tc>
        <w:tc>
          <w:tcPr>
            <w:tcW w:w="1845" w:type="dxa"/>
            <w:tcBorders>
              <w:bottom w:val="single" w:sz="4" w:space="0" w:color="auto"/>
            </w:tcBorders>
            <w:shd w:val="clear" w:color="auto" w:fill="E6E6E6"/>
            <w:vAlign w:val="center"/>
          </w:tcPr>
          <w:p w14:paraId="6047FE07" w14:textId="77777777" w:rsidR="00200EE3" w:rsidRPr="00274CA6" w:rsidRDefault="00200EE3" w:rsidP="00EA613B">
            <w:pPr>
              <w:jc w:val="center"/>
            </w:pPr>
            <w:r w:rsidRPr="00274CA6">
              <w:t>Persons Involved and</w:t>
            </w:r>
          </w:p>
          <w:p w14:paraId="44E94B2D" w14:textId="77777777" w:rsidR="00200EE3" w:rsidRPr="00274CA6" w:rsidRDefault="00200EE3" w:rsidP="00EA613B">
            <w:pPr>
              <w:jc w:val="center"/>
            </w:pPr>
            <w:r w:rsidRPr="00274CA6">
              <w:t>Timeline</w:t>
            </w:r>
          </w:p>
        </w:tc>
        <w:tc>
          <w:tcPr>
            <w:tcW w:w="1845" w:type="dxa"/>
            <w:tcBorders>
              <w:bottom w:val="single" w:sz="4" w:space="0" w:color="auto"/>
            </w:tcBorders>
            <w:shd w:val="clear" w:color="auto" w:fill="E6E6E6"/>
            <w:vAlign w:val="center"/>
          </w:tcPr>
          <w:p w14:paraId="44F5E81F" w14:textId="77777777" w:rsidR="00200EE3" w:rsidRPr="00274CA6" w:rsidRDefault="00200EE3" w:rsidP="00EA613B">
            <w:pPr>
              <w:jc w:val="center"/>
            </w:pPr>
            <w:r w:rsidRPr="00274CA6">
              <w:t>Related Expenditures</w:t>
            </w:r>
          </w:p>
        </w:tc>
        <w:tc>
          <w:tcPr>
            <w:tcW w:w="1845" w:type="dxa"/>
            <w:tcBorders>
              <w:bottom w:val="single" w:sz="4" w:space="0" w:color="auto"/>
            </w:tcBorders>
            <w:shd w:val="clear" w:color="auto" w:fill="E6E6E6"/>
            <w:vAlign w:val="center"/>
          </w:tcPr>
          <w:p w14:paraId="28D6C0E2" w14:textId="77777777" w:rsidR="00200EE3" w:rsidRPr="00274CA6" w:rsidRDefault="00200EE3" w:rsidP="00EA613B">
            <w:pPr>
              <w:jc w:val="center"/>
            </w:pPr>
            <w:r w:rsidRPr="00274CA6">
              <w:t>Estimated Cost</w:t>
            </w:r>
          </w:p>
        </w:tc>
        <w:tc>
          <w:tcPr>
            <w:tcW w:w="1845" w:type="dxa"/>
            <w:tcBorders>
              <w:bottom w:val="single" w:sz="4" w:space="0" w:color="auto"/>
            </w:tcBorders>
            <w:shd w:val="clear" w:color="auto" w:fill="E6E6E6"/>
            <w:vAlign w:val="center"/>
          </w:tcPr>
          <w:p w14:paraId="51B26CDA" w14:textId="77777777" w:rsidR="00200EE3" w:rsidRPr="00274CA6" w:rsidRDefault="00200EE3" w:rsidP="00EA613B">
            <w:pPr>
              <w:jc w:val="center"/>
            </w:pPr>
            <w:r w:rsidRPr="00274CA6">
              <w:t>Funding Source</w:t>
            </w:r>
          </w:p>
        </w:tc>
      </w:tr>
      <w:tr w:rsidR="00200EE3" w:rsidRPr="00274CA6" w14:paraId="75DE9086" w14:textId="77777777" w:rsidTr="00EA613B">
        <w:trPr>
          <w:cantSplit/>
          <w:trHeight w:val="2495"/>
        </w:trPr>
        <w:tc>
          <w:tcPr>
            <w:tcW w:w="1080" w:type="dxa"/>
            <w:tcBorders>
              <w:bottom w:val="single" w:sz="4" w:space="0" w:color="auto"/>
            </w:tcBorders>
            <w:shd w:val="clear" w:color="auto" w:fill="E6E6E6"/>
            <w:textDirection w:val="btLr"/>
          </w:tcPr>
          <w:p w14:paraId="2E9B6E48" w14:textId="77777777" w:rsidR="00200EE3" w:rsidRPr="00274CA6" w:rsidRDefault="00200EE3" w:rsidP="00EA613B">
            <w:pPr>
              <w:ind w:left="360" w:right="113"/>
              <w:jc w:val="center"/>
            </w:pPr>
          </w:p>
          <w:p w14:paraId="1BE27D4D" w14:textId="77777777" w:rsidR="00200EE3" w:rsidRPr="00274CA6" w:rsidRDefault="00200EE3" w:rsidP="00EA613B">
            <w:pPr>
              <w:ind w:left="360" w:right="113"/>
              <w:jc w:val="center"/>
            </w:pPr>
            <w:r w:rsidRPr="00274CA6">
              <w:t>Required Activities</w:t>
            </w:r>
          </w:p>
        </w:tc>
        <w:tc>
          <w:tcPr>
            <w:tcW w:w="5580" w:type="dxa"/>
            <w:tcBorders>
              <w:bottom w:val="single" w:sz="4" w:space="0" w:color="auto"/>
            </w:tcBorders>
          </w:tcPr>
          <w:p w14:paraId="5AEDAED7" w14:textId="77777777" w:rsidR="00200EE3" w:rsidRPr="00274CA6" w:rsidRDefault="00200EE3" w:rsidP="00EA613B">
            <w:pPr>
              <w:numPr>
                <w:ilvl w:val="0"/>
                <w:numId w:val="11"/>
              </w:numPr>
              <w:spacing w:before="60"/>
            </w:pPr>
            <w:r w:rsidRPr="00274CA6">
              <w:t xml:space="preserve">information pertaining to parental rights that includes written guidance detailing – </w:t>
            </w:r>
          </w:p>
          <w:p w14:paraId="6B594CF6" w14:textId="77777777" w:rsidR="00200EE3" w:rsidRPr="00274CA6" w:rsidRDefault="00200EE3" w:rsidP="00EA613B">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74CA6">
              <w:rPr>
                <w:rFonts w:ascii="Times New Roman" w:hAnsi="Times New Roman" w:cs="Times New Roman"/>
                <w:sz w:val="24"/>
                <w:szCs w:val="24"/>
              </w:rPr>
              <w:t>the right that parents have to have their child immediately removed from such program upon their request</w:t>
            </w:r>
          </w:p>
          <w:p w14:paraId="5BEA77EB" w14:textId="77777777" w:rsidR="00200EE3" w:rsidRPr="00274CA6" w:rsidRDefault="00200EE3" w:rsidP="00EA613B">
            <w:pPr>
              <w:numPr>
                <w:ilvl w:val="1"/>
                <w:numId w:val="11"/>
              </w:numPr>
            </w:pPr>
            <w:r w:rsidRPr="00274CA6">
              <w:t xml:space="preserve">the options that parents have to decline to enroll their child in such program or to choose another program or method of instruction, if available </w:t>
            </w:r>
          </w:p>
          <w:p w14:paraId="4D076AA1" w14:textId="77777777" w:rsidR="00200EE3" w:rsidRPr="00274CA6" w:rsidRDefault="00200EE3" w:rsidP="00EA613B">
            <w:pPr>
              <w:numPr>
                <w:ilvl w:val="1"/>
                <w:numId w:val="11"/>
              </w:numPr>
            </w:pPr>
            <w:r w:rsidRPr="00274CA6">
              <w:t>the SSD assists parents in selecting among various programs and methods of instruction, if more than one program or method is offered by the SSD</w:t>
            </w:r>
          </w:p>
          <w:p w14:paraId="309290C9" w14:textId="77777777" w:rsidR="00200EE3" w:rsidRPr="00274CA6" w:rsidRDefault="00200EE3" w:rsidP="00EA613B">
            <w:r w:rsidRPr="00274CA6">
              <w:t>Included in parent orientation materials each year.</w:t>
            </w:r>
          </w:p>
        </w:tc>
        <w:tc>
          <w:tcPr>
            <w:tcW w:w="1845" w:type="dxa"/>
            <w:shd w:val="clear" w:color="auto" w:fill="auto"/>
          </w:tcPr>
          <w:p w14:paraId="01C930E3" w14:textId="77777777" w:rsidR="00200EE3" w:rsidRPr="00274CA6" w:rsidRDefault="00200EE3" w:rsidP="00EA613B"/>
        </w:tc>
        <w:tc>
          <w:tcPr>
            <w:tcW w:w="1845" w:type="dxa"/>
            <w:shd w:val="clear" w:color="auto" w:fill="auto"/>
          </w:tcPr>
          <w:p w14:paraId="1E651AFB" w14:textId="77777777" w:rsidR="00200EE3" w:rsidRPr="00274CA6" w:rsidRDefault="00200EE3" w:rsidP="00EA613B"/>
        </w:tc>
        <w:tc>
          <w:tcPr>
            <w:tcW w:w="1845" w:type="dxa"/>
            <w:shd w:val="clear" w:color="auto" w:fill="auto"/>
          </w:tcPr>
          <w:p w14:paraId="27C8D09A" w14:textId="77777777" w:rsidR="00200EE3" w:rsidRPr="00274CA6" w:rsidRDefault="00200EE3" w:rsidP="00EA613B"/>
        </w:tc>
        <w:tc>
          <w:tcPr>
            <w:tcW w:w="1845" w:type="dxa"/>
            <w:shd w:val="clear" w:color="auto" w:fill="auto"/>
          </w:tcPr>
          <w:p w14:paraId="5DF75E03" w14:textId="77777777" w:rsidR="00200EE3" w:rsidRPr="00274CA6" w:rsidRDefault="00200EE3" w:rsidP="00EA613B"/>
        </w:tc>
      </w:tr>
      <w:tr w:rsidR="00200EE3" w:rsidRPr="00274CA6" w14:paraId="6179714E" w14:textId="77777777" w:rsidTr="00EA613B">
        <w:trPr>
          <w:cantSplit/>
        </w:trPr>
        <w:tc>
          <w:tcPr>
            <w:tcW w:w="6660" w:type="dxa"/>
            <w:gridSpan w:val="2"/>
          </w:tcPr>
          <w:p w14:paraId="765B530C" w14:textId="77777777" w:rsidR="00200EE3" w:rsidRPr="00274CA6" w:rsidRDefault="00200EE3" w:rsidP="00EA613B">
            <w:pPr>
              <w:spacing w:before="60"/>
            </w:pPr>
            <w:r w:rsidRPr="00274CA6">
              <w:rPr>
                <w:b/>
              </w:rPr>
              <w:t xml:space="preserve">Note:  </w:t>
            </w:r>
            <w:r w:rsidRPr="00274CA6">
              <w:t>Notifications must be provided to parents of students enrolled since the previous school year, not later than 30 days after the beginning of the school year.  If students enroll after the beginning of the school year, parents must be notified within two weeks of the child being placed in such a program.</w:t>
            </w:r>
          </w:p>
          <w:p w14:paraId="288DE2A1" w14:textId="77777777" w:rsidR="00200EE3" w:rsidRPr="00274CA6" w:rsidRDefault="00200EE3" w:rsidP="00EA613B"/>
          <w:p w14:paraId="663C0A49"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tc>
        <w:tc>
          <w:tcPr>
            <w:tcW w:w="1845" w:type="dxa"/>
            <w:shd w:val="clear" w:color="auto" w:fill="auto"/>
          </w:tcPr>
          <w:p w14:paraId="28637D85" w14:textId="77777777" w:rsidR="00200EE3" w:rsidRPr="00274CA6" w:rsidRDefault="00200EE3" w:rsidP="00EA613B"/>
        </w:tc>
        <w:tc>
          <w:tcPr>
            <w:tcW w:w="1845" w:type="dxa"/>
            <w:shd w:val="clear" w:color="auto" w:fill="auto"/>
          </w:tcPr>
          <w:p w14:paraId="0BD3197B" w14:textId="77777777" w:rsidR="00200EE3" w:rsidRPr="00274CA6" w:rsidRDefault="00200EE3" w:rsidP="00EA613B"/>
        </w:tc>
        <w:tc>
          <w:tcPr>
            <w:tcW w:w="1845" w:type="dxa"/>
            <w:shd w:val="clear" w:color="auto" w:fill="auto"/>
          </w:tcPr>
          <w:p w14:paraId="3C854612" w14:textId="77777777" w:rsidR="00200EE3" w:rsidRPr="00274CA6" w:rsidRDefault="00200EE3" w:rsidP="00EA613B"/>
        </w:tc>
        <w:tc>
          <w:tcPr>
            <w:tcW w:w="1845" w:type="dxa"/>
            <w:shd w:val="clear" w:color="auto" w:fill="auto"/>
          </w:tcPr>
          <w:p w14:paraId="5FDDF7D4" w14:textId="77777777" w:rsidR="00200EE3" w:rsidRPr="00274CA6" w:rsidRDefault="00200EE3" w:rsidP="00EA613B"/>
        </w:tc>
      </w:tr>
      <w:tr w:rsidR="00200EE3" w:rsidRPr="00274CA6" w14:paraId="0BAEF112" w14:textId="77777777" w:rsidTr="00EA613B">
        <w:trPr>
          <w:cantSplit/>
        </w:trPr>
        <w:tc>
          <w:tcPr>
            <w:tcW w:w="6660" w:type="dxa"/>
            <w:gridSpan w:val="2"/>
          </w:tcPr>
          <w:p w14:paraId="0AFCAFC1" w14:textId="77777777" w:rsidR="00200EE3" w:rsidRPr="00274CA6" w:rsidRDefault="00200EE3" w:rsidP="00EA613B">
            <w:pPr>
              <w:pStyle w:val="Heading6"/>
              <w:spacing w:before="60"/>
              <w:rPr>
                <w:rFonts w:ascii="Times New Roman" w:hAnsi="Times New Roman"/>
                <w:sz w:val="24"/>
              </w:rPr>
            </w:pPr>
            <w:r w:rsidRPr="00274CA6">
              <w:rPr>
                <w:rFonts w:ascii="Times New Roman" w:hAnsi="Times New Roman"/>
                <w:sz w:val="24"/>
              </w:rPr>
              <w:t>SSD Parent Notification Failure to Make Progress</w:t>
            </w:r>
          </w:p>
          <w:p w14:paraId="1AEF409A" w14:textId="77777777" w:rsidR="00200EE3" w:rsidRPr="00274CA6" w:rsidRDefault="00200EE3" w:rsidP="00EA613B">
            <w:r w:rsidRPr="00274CA6">
              <w:t>If the SSD fails to make progress on the annual measurable achievement objectives, it will inform parents of a child identified for participation in such program, or participating in such program, of such failure not later than 30 days after such failure occurs.</w:t>
            </w:r>
          </w:p>
          <w:p w14:paraId="678E2457"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p>
          <w:p w14:paraId="531519FC"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p>
        </w:tc>
        <w:tc>
          <w:tcPr>
            <w:tcW w:w="1845" w:type="dxa"/>
            <w:shd w:val="clear" w:color="auto" w:fill="auto"/>
          </w:tcPr>
          <w:p w14:paraId="6B92C677" w14:textId="77777777" w:rsidR="00200EE3" w:rsidRPr="00274CA6" w:rsidRDefault="00200EE3" w:rsidP="00EA613B"/>
        </w:tc>
        <w:tc>
          <w:tcPr>
            <w:tcW w:w="1845" w:type="dxa"/>
            <w:shd w:val="clear" w:color="auto" w:fill="auto"/>
          </w:tcPr>
          <w:p w14:paraId="78D4AEF9" w14:textId="77777777" w:rsidR="00200EE3" w:rsidRPr="00274CA6" w:rsidRDefault="00200EE3" w:rsidP="00EA613B"/>
        </w:tc>
        <w:tc>
          <w:tcPr>
            <w:tcW w:w="1845" w:type="dxa"/>
            <w:shd w:val="clear" w:color="auto" w:fill="auto"/>
          </w:tcPr>
          <w:p w14:paraId="12498E74" w14:textId="77777777" w:rsidR="00200EE3" w:rsidRPr="00274CA6" w:rsidRDefault="00200EE3" w:rsidP="00EA613B"/>
        </w:tc>
        <w:tc>
          <w:tcPr>
            <w:tcW w:w="1845" w:type="dxa"/>
            <w:shd w:val="clear" w:color="auto" w:fill="auto"/>
          </w:tcPr>
          <w:p w14:paraId="2AEAC5B1" w14:textId="77777777" w:rsidR="00200EE3" w:rsidRPr="00274CA6" w:rsidRDefault="00200EE3" w:rsidP="00EA613B"/>
        </w:tc>
      </w:tr>
    </w:tbl>
    <w:p w14:paraId="5162E3E1" w14:textId="77777777" w:rsidR="00200EE3" w:rsidRPr="00274CA6" w:rsidRDefault="00200EE3" w:rsidP="00200EE3">
      <w:pPr>
        <w:pStyle w:val="Header"/>
        <w:tabs>
          <w:tab w:val="clear" w:pos="4320"/>
          <w:tab w:val="clear" w:pos="8640"/>
        </w:tabs>
        <w:rPr>
          <w:b/>
        </w:rPr>
      </w:pPr>
    </w:p>
    <w:p w14:paraId="59CD0C3F" w14:textId="77777777" w:rsidR="00200EE3" w:rsidRPr="00274CA6" w:rsidRDefault="00200EE3" w:rsidP="00200EE3">
      <w:pPr>
        <w:pStyle w:val="Header"/>
        <w:tabs>
          <w:tab w:val="clear" w:pos="4320"/>
          <w:tab w:val="clear" w:pos="8640"/>
        </w:tabs>
        <w:rPr>
          <w:b/>
        </w:rPr>
      </w:pPr>
      <w:r w:rsidRPr="00274CA6">
        <w:rPr>
          <w:b/>
        </w:rPr>
        <w:br w:type="page"/>
      </w:r>
      <w:r w:rsidRPr="00274CA6">
        <w:rPr>
          <w:b/>
        </w:rPr>
        <w:lastRenderedPageBreak/>
        <w:t>Plans to Provide Services for Immigrants</w:t>
      </w:r>
    </w:p>
    <w:p w14:paraId="2A5BC11A" w14:textId="77777777" w:rsidR="00200EE3" w:rsidRPr="00274CA6" w:rsidRDefault="00200EE3" w:rsidP="00200EE3">
      <w:pPr>
        <w:pStyle w:val="Header"/>
        <w:tabs>
          <w:tab w:val="clear" w:pos="4320"/>
          <w:tab w:val="clear" w:pos="8640"/>
        </w:tabs>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580"/>
        <w:gridCol w:w="1800"/>
        <w:gridCol w:w="1980"/>
        <w:gridCol w:w="1800"/>
        <w:gridCol w:w="1800"/>
      </w:tblGrid>
      <w:tr w:rsidR="00200EE3" w:rsidRPr="00274CA6" w14:paraId="66BC6FA2" w14:textId="77777777" w:rsidTr="00EA613B">
        <w:trPr>
          <w:cantSplit/>
          <w:trHeight w:val="908"/>
        </w:trPr>
        <w:tc>
          <w:tcPr>
            <w:tcW w:w="6660" w:type="dxa"/>
            <w:gridSpan w:val="2"/>
            <w:tcBorders>
              <w:top w:val="single" w:sz="4" w:space="0" w:color="auto"/>
              <w:left w:val="single" w:sz="4" w:space="0" w:color="auto"/>
            </w:tcBorders>
            <w:shd w:val="clear" w:color="auto" w:fill="E6E6E6"/>
          </w:tcPr>
          <w:p w14:paraId="1D0BD1B9" w14:textId="77777777" w:rsidR="00200EE3" w:rsidRPr="00274CA6" w:rsidRDefault="00200EE3" w:rsidP="00EA613B">
            <w:r w:rsidRPr="00274CA6">
              <w:rPr>
                <w:u w:val="single"/>
              </w:rPr>
              <w:t>IF</w:t>
            </w:r>
            <w:r w:rsidRPr="00274CA6">
              <w:t xml:space="preserve"> the SSD is receiving or planning to receive Title III Immigrant supplemental funding, complete this table (per Sec. 3115(e</w:t>
            </w:r>
            <w:proofErr w:type="gramStart"/>
            <w:r w:rsidRPr="00274CA6">
              <w:t>) )</w:t>
            </w:r>
            <w:proofErr w:type="gramEnd"/>
            <w:r w:rsidRPr="00274CA6">
              <w:t>. Please describe:</w:t>
            </w:r>
          </w:p>
        </w:tc>
        <w:tc>
          <w:tcPr>
            <w:tcW w:w="1800" w:type="dxa"/>
            <w:tcBorders>
              <w:bottom w:val="single" w:sz="4" w:space="0" w:color="auto"/>
            </w:tcBorders>
            <w:shd w:val="clear" w:color="auto" w:fill="E6E6E6"/>
            <w:vAlign w:val="center"/>
          </w:tcPr>
          <w:p w14:paraId="6979606D" w14:textId="77777777" w:rsidR="00200EE3" w:rsidRPr="00274CA6" w:rsidRDefault="00200EE3" w:rsidP="00EA613B">
            <w:pPr>
              <w:jc w:val="center"/>
            </w:pPr>
            <w:r w:rsidRPr="00274CA6">
              <w:t>Persons Involved and</w:t>
            </w:r>
          </w:p>
          <w:p w14:paraId="7075149B" w14:textId="77777777" w:rsidR="00200EE3" w:rsidRPr="00274CA6" w:rsidRDefault="00200EE3" w:rsidP="00EA613B">
            <w:pPr>
              <w:jc w:val="center"/>
            </w:pPr>
            <w:r w:rsidRPr="00274CA6">
              <w:t>Timeline</w:t>
            </w:r>
          </w:p>
        </w:tc>
        <w:tc>
          <w:tcPr>
            <w:tcW w:w="1980" w:type="dxa"/>
            <w:tcBorders>
              <w:bottom w:val="single" w:sz="4" w:space="0" w:color="auto"/>
            </w:tcBorders>
            <w:shd w:val="clear" w:color="auto" w:fill="E6E6E6"/>
            <w:vAlign w:val="center"/>
          </w:tcPr>
          <w:p w14:paraId="56A4646F" w14:textId="77777777" w:rsidR="00200EE3" w:rsidRPr="00274CA6" w:rsidRDefault="00200EE3" w:rsidP="00EA613B">
            <w:pPr>
              <w:jc w:val="center"/>
            </w:pPr>
            <w:r w:rsidRPr="00274CA6">
              <w:t>Related Expenditures</w:t>
            </w:r>
          </w:p>
        </w:tc>
        <w:tc>
          <w:tcPr>
            <w:tcW w:w="1800" w:type="dxa"/>
            <w:tcBorders>
              <w:bottom w:val="single" w:sz="4" w:space="0" w:color="auto"/>
            </w:tcBorders>
            <w:shd w:val="clear" w:color="auto" w:fill="E6E6E6"/>
            <w:vAlign w:val="center"/>
          </w:tcPr>
          <w:p w14:paraId="7BADE657" w14:textId="77777777" w:rsidR="00200EE3" w:rsidRPr="00274CA6" w:rsidRDefault="00200EE3" w:rsidP="00EA613B">
            <w:pPr>
              <w:jc w:val="center"/>
            </w:pPr>
            <w:r w:rsidRPr="00274CA6">
              <w:t>Estimated Cost</w:t>
            </w:r>
          </w:p>
        </w:tc>
        <w:tc>
          <w:tcPr>
            <w:tcW w:w="1800" w:type="dxa"/>
            <w:tcBorders>
              <w:bottom w:val="single" w:sz="4" w:space="0" w:color="auto"/>
            </w:tcBorders>
            <w:shd w:val="clear" w:color="auto" w:fill="E6E6E6"/>
            <w:vAlign w:val="center"/>
          </w:tcPr>
          <w:p w14:paraId="596A86A6" w14:textId="77777777" w:rsidR="00200EE3" w:rsidRPr="00274CA6" w:rsidRDefault="00200EE3" w:rsidP="00EA613B">
            <w:pPr>
              <w:jc w:val="center"/>
            </w:pPr>
            <w:r w:rsidRPr="00274CA6">
              <w:t>Funding Source</w:t>
            </w:r>
          </w:p>
        </w:tc>
      </w:tr>
      <w:tr w:rsidR="00200EE3" w:rsidRPr="00274CA6" w14:paraId="131B1369" w14:textId="77777777" w:rsidTr="00EA613B">
        <w:trPr>
          <w:cantSplit/>
        </w:trPr>
        <w:tc>
          <w:tcPr>
            <w:tcW w:w="1080" w:type="dxa"/>
            <w:vMerge w:val="restart"/>
            <w:shd w:val="clear" w:color="auto" w:fill="E6E6E6"/>
            <w:textDirection w:val="btLr"/>
          </w:tcPr>
          <w:p w14:paraId="6613982E" w14:textId="77777777" w:rsidR="00200EE3" w:rsidRPr="00274CA6" w:rsidRDefault="00200EE3" w:rsidP="00EA613B">
            <w:pPr>
              <w:ind w:left="473" w:right="113" w:hanging="360"/>
              <w:jc w:val="center"/>
            </w:pPr>
          </w:p>
          <w:p w14:paraId="18C1FFFE" w14:textId="77777777" w:rsidR="00200EE3" w:rsidRPr="00274CA6" w:rsidRDefault="00200EE3" w:rsidP="00EA613B">
            <w:pPr>
              <w:ind w:left="473" w:right="113" w:hanging="360"/>
              <w:jc w:val="center"/>
            </w:pPr>
            <w:r w:rsidRPr="00274CA6">
              <w:t>Allowable Activities</w:t>
            </w:r>
          </w:p>
        </w:tc>
        <w:tc>
          <w:tcPr>
            <w:tcW w:w="5580" w:type="dxa"/>
          </w:tcPr>
          <w:p w14:paraId="65868099" w14:textId="77777777" w:rsidR="00200EE3" w:rsidRPr="00274CA6" w:rsidRDefault="00200EE3" w:rsidP="00EA613B">
            <w:pPr>
              <w:spacing w:before="60" w:after="60"/>
              <w:ind w:left="432" w:hanging="432"/>
            </w:pPr>
            <w:r w:rsidRPr="00274CA6">
              <w:t>1.    Family literacy, parent outreach, and training activities designed to assist parents to become active participants in the education of their children.</w:t>
            </w:r>
          </w:p>
        </w:tc>
        <w:tc>
          <w:tcPr>
            <w:tcW w:w="1800" w:type="dxa"/>
            <w:shd w:val="clear" w:color="auto" w:fill="auto"/>
          </w:tcPr>
          <w:p w14:paraId="740058CD" w14:textId="77777777" w:rsidR="00200EE3" w:rsidRPr="00274CA6" w:rsidRDefault="00200EE3" w:rsidP="00EA613B">
            <w:pPr>
              <w:pStyle w:val="H4"/>
              <w:ind w:left="491"/>
              <w:rPr>
                <w:szCs w:val="24"/>
              </w:rPr>
            </w:pPr>
            <w:r w:rsidRPr="00274CA6">
              <w:rPr>
                <w:szCs w:val="24"/>
              </w:rPr>
              <w:t>NA</w:t>
            </w:r>
          </w:p>
        </w:tc>
        <w:tc>
          <w:tcPr>
            <w:tcW w:w="1980" w:type="dxa"/>
            <w:shd w:val="clear" w:color="auto" w:fill="auto"/>
          </w:tcPr>
          <w:p w14:paraId="4C5BADE7" w14:textId="77777777" w:rsidR="00200EE3" w:rsidRPr="00274CA6" w:rsidRDefault="00200EE3" w:rsidP="00EA613B">
            <w:pPr>
              <w:pStyle w:val="H4"/>
              <w:ind w:left="491"/>
              <w:rPr>
                <w:szCs w:val="24"/>
              </w:rPr>
            </w:pPr>
          </w:p>
        </w:tc>
        <w:tc>
          <w:tcPr>
            <w:tcW w:w="1800" w:type="dxa"/>
            <w:shd w:val="clear" w:color="auto" w:fill="auto"/>
          </w:tcPr>
          <w:p w14:paraId="742B5374" w14:textId="77777777" w:rsidR="00200EE3" w:rsidRPr="00274CA6" w:rsidRDefault="00200EE3" w:rsidP="00EA613B">
            <w:pPr>
              <w:pStyle w:val="H4"/>
              <w:ind w:left="491"/>
              <w:rPr>
                <w:szCs w:val="24"/>
              </w:rPr>
            </w:pPr>
          </w:p>
        </w:tc>
        <w:tc>
          <w:tcPr>
            <w:tcW w:w="1800" w:type="dxa"/>
            <w:shd w:val="clear" w:color="auto" w:fill="auto"/>
          </w:tcPr>
          <w:p w14:paraId="3D2D6F7E" w14:textId="77777777" w:rsidR="00200EE3" w:rsidRPr="00274CA6" w:rsidRDefault="00200EE3" w:rsidP="00EA613B">
            <w:pPr>
              <w:pStyle w:val="H4"/>
              <w:ind w:left="491"/>
              <w:rPr>
                <w:szCs w:val="24"/>
              </w:rPr>
            </w:pPr>
          </w:p>
        </w:tc>
      </w:tr>
      <w:tr w:rsidR="00200EE3" w:rsidRPr="00274CA6" w14:paraId="7C160E5C" w14:textId="77777777" w:rsidTr="00EA613B">
        <w:trPr>
          <w:cantSplit/>
        </w:trPr>
        <w:tc>
          <w:tcPr>
            <w:tcW w:w="1080" w:type="dxa"/>
            <w:vMerge/>
            <w:shd w:val="clear" w:color="auto" w:fill="E6E6E6"/>
          </w:tcPr>
          <w:p w14:paraId="10C4666F" w14:textId="77777777" w:rsidR="00200EE3" w:rsidRPr="00274CA6" w:rsidRDefault="00200EE3" w:rsidP="00EA613B">
            <w:pPr>
              <w:ind w:left="473" w:right="113" w:hanging="360"/>
              <w:jc w:val="center"/>
            </w:pPr>
          </w:p>
        </w:tc>
        <w:tc>
          <w:tcPr>
            <w:tcW w:w="5580" w:type="dxa"/>
          </w:tcPr>
          <w:p w14:paraId="599A6825" w14:textId="77777777" w:rsidR="00200EE3" w:rsidRPr="00274CA6" w:rsidRDefault="00200EE3" w:rsidP="00EA613B">
            <w:pPr>
              <w:spacing w:before="60" w:after="60"/>
              <w:ind w:left="432" w:hanging="432"/>
            </w:pPr>
            <w:r w:rsidRPr="00274CA6">
              <w:t>2.    Support for personnel, including teacher aides who have been specifically trained, or are being trained, to provide services to immigrant children and youth.</w:t>
            </w:r>
          </w:p>
        </w:tc>
        <w:tc>
          <w:tcPr>
            <w:tcW w:w="1800" w:type="dxa"/>
            <w:shd w:val="clear" w:color="auto" w:fill="auto"/>
          </w:tcPr>
          <w:p w14:paraId="139A39A6" w14:textId="77777777" w:rsidR="00200EE3" w:rsidRPr="00274CA6" w:rsidRDefault="00200EE3" w:rsidP="00EA613B">
            <w:pPr>
              <w:pStyle w:val="H4"/>
              <w:ind w:left="491"/>
              <w:rPr>
                <w:szCs w:val="24"/>
              </w:rPr>
            </w:pPr>
          </w:p>
        </w:tc>
        <w:tc>
          <w:tcPr>
            <w:tcW w:w="1980" w:type="dxa"/>
            <w:shd w:val="clear" w:color="auto" w:fill="auto"/>
          </w:tcPr>
          <w:p w14:paraId="1EA23F7E" w14:textId="77777777" w:rsidR="00200EE3" w:rsidRPr="00274CA6" w:rsidRDefault="00200EE3" w:rsidP="00EA613B">
            <w:pPr>
              <w:pStyle w:val="H4"/>
              <w:ind w:left="491"/>
              <w:rPr>
                <w:szCs w:val="24"/>
              </w:rPr>
            </w:pPr>
          </w:p>
        </w:tc>
        <w:tc>
          <w:tcPr>
            <w:tcW w:w="1800" w:type="dxa"/>
            <w:shd w:val="clear" w:color="auto" w:fill="auto"/>
          </w:tcPr>
          <w:p w14:paraId="516A825D" w14:textId="77777777" w:rsidR="00200EE3" w:rsidRPr="00274CA6" w:rsidRDefault="00200EE3" w:rsidP="00EA613B">
            <w:pPr>
              <w:pStyle w:val="H4"/>
              <w:ind w:left="491"/>
              <w:rPr>
                <w:szCs w:val="24"/>
              </w:rPr>
            </w:pPr>
          </w:p>
        </w:tc>
        <w:tc>
          <w:tcPr>
            <w:tcW w:w="1800" w:type="dxa"/>
            <w:shd w:val="clear" w:color="auto" w:fill="auto"/>
          </w:tcPr>
          <w:p w14:paraId="7E180F76" w14:textId="77777777" w:rsidR="00200EE3" w:rsidRPr="00274CA6" w:rsidRDefault="00200EE3" w:rsidP="00EA613B">
            <w:pPr>
              <w:pStyle w:val="H4"/>
              <w:ind w:left="491"/>
              <w:rPr>
                <w:szCs w:val="24"/>
              </w:rPr>
            </w:pPr>
          </w:p>
        </w:tc>
      </w:tr>
      <w:tr w:rsidR="00200EE3" w:rsidRPr="00274CA6" w14:paraId="7933DA40" w14:textId="77777777" w:rsidTr="00EA613B">
        <w:trPr>
          <w:cantSplit/>
        </w:trPr>
        <w:tc>
          <w:tcPr>
            <w:tcW w:w="1080" w:type="dxa"/>
            <w:vMerge/>
            <w:shd w:val="clear" w:color="auto" w:fill="E6E6E6"/>
          </w:tcPr>
          <w:p w14:paraId="7531E038" w14:textId="77777777" w:rsidR="00200EE3" w:rsidRPr="00274CA6" w:rsidRDefault="00200EE3" w:rsidP="00EA613B">
            <w:pPr>
              <w:ind w:left="473" w:right="113" w:hanging="360"/>
              <w:jc w:val="center"/>
            </w:pPr>
          </w:p>
        </w:tc>
        <w:tc>
          <w:tcPr>
            <w:tcW w:w="5580" w:type="dxa"/>
          </w:tcPr>
          <w:p w14:paraId="1573CDD7" w14:textId="77777777" w:rsidR="00200EE3" w:rsidRPr="00274CA6" w:rsidRDefault="00200EE3" w:rsidP="00EA613B">
            <w:pPr>
              <w:spacing w:before="60" w:after="60"/>
              <w:ind w:left="432" w:hanging="432"/>
            </w:pPr>
            <w:r w:rsidRPr="00274CA6">
              <w:t>3.    Provision of tutorials, mentoring, and academic or career counseling for immigrant children and youth.</w:t>
            </w:r>
          </w:p>
        </w:tc>
        <w:tc>
          <w:tcPr>
            <w:tcW w:w="1800" w:type="dxa"/>
            <w:tcBorders>
              <w:bottom w:val="single" w:sz="4" w:space="0" w:color="auto"/>
            </w:tcBorders>
            <w:shd w:val="clear" w:color="auto" w:fill="auto"/>
          </w:tcPr>
          <w:p w14:paraId="16AC7093" w14:textId="77777777" w:rsidR="00200EE3" w:rsidRPr="00274CA6" w:rsidRDefault="00200EE3" w:rsidP="00EA613B">
            <w:pPr>
              <w:ind w:left="491"/>
            </w:pPr>
          </w:p>
        </w:tc>
        <w:tc>
          <w:tcPr>
            <w:tcW w:w="1980" w:type="dxa"/>
            <w:tcBorders>
              <w:bottom w:val="single" w:sz="4" w:space="0" w:color="auto"/>
            </w:tcBorders>
            <w:shd w:val="clear" w:color="auto" w:fill="auto"/>
          </w:tcPr>
          <w:p w14:paraId="7067651B" w14:textId="77777777" w:rsidR="00200EE3" w:rsidRPr="00274CA6" w:rsidRDefault="00200EE3" w:rsidP="00EA613B">
            <w:pPr>
              <w:ind w:left="491"/>
            </w:pPr>
          </w:p>
        </w:tc>
        <w:tc>
          <w:tcPr>
            <w:tcW w:w="1800" w:type="dxa"/>
            <w:tcBorders>
              <w:bottom w:val="single" w:sz="4" w:space="0" w:color="auto"/>
            </w:tcBorders>
            <w:shd w:val="clear" w:color="auto" w:fill="auto"/>
          </w:tcPr>
          <w:p w14:paraId="499EB55E" w14:textId="77777777" w:rsidR="00200EE3" w:rsidRPr="00274CA6" w:rsidRDefault="00200EE3" w:rsidP="00EA613B">
            <w:pPr>
              <w:ind w:left="491"/>
            </w:pPr>
          </w:p>
        </w:tc>
        <w:tc>
          <w:tcPr>
            <w:tcW w:w="1800" w:type="dxa"/>
            <w:tcBorders>
              <w:bottom w:val="single" w:sz="4" w:space="0" w:color="auto"/>
            </w:tcBorders>
            <w:shd w:val="clear" w:color="auto" w:fill="auto"/>
          </w:tcPr>
          <w:p w14:paraId="68A0BB07" w14:textId="77777777" w:rsidR="00200EE3" w:rsidRPr="00274CA6" w:rsidRDefault="00200EE3" w:rsidP="00EA613B">
            <w:pPr>
              <w:ind w:left="491"/>
            </w:pPr>
          </w:p>
        </w:tc>
      </w:tr>
      <w:tr w:rsidR="00200EE3" w:rsidRPr="00274CA6" w14:paraId="0624539E" w14:textId="77777777" w:rsidTr="00EA613B">
        <w:trPr>
          <w:cantSplit/>
        </w:trPr>
        <w:tc>
          <w:tcPr>
            <w:tcW w:w="1080" w:type="dxa"/>
            <w:vMerge/>
            <w:shd w:val="clear" w:color="auto" w:fill="E6E6E6"/>
            <w:textDirection w:val="btLr"/>
          </w:tcPr>
          <w:p w14:paraId="5548B9DE" w14:textId="77777777" w:rsidR="00200EE3" w:rsidRPr="00274CA6" w:rsidRDefault="00200EE3" w:rsidP="00EA613B">
            <w:pPr>
              <w:ind w:left="473" w:right="113" w:hanging="360"/>
              <w:jc w:val="center"/>
            </w:pPr>
          </w:p>
        </w:tc>
        <w:tc>
          <w:tcPr>
            <w:tcW w:w="5580" w:type="dxa"/>
          </w:tcPr>
          <w:p w14:paraId="620F53C9" w14:textId="77777777" w:rsidR="00200EE3" w:rsidRPr="00274CA6" w:rsidRDefault="00200EE3" w:rsidP="00EA613B">
            <w:pPr>
              <w:spacing w:before="60" w:after="60"/>
              <w:ind w:left="360" w:hanging="360"/>
            </w:pPr>
            <w:r w:rsidRPr="00274CA6">
              <w:t>4.    Identification and acquisition of curricular materials, educational software, and technologies to be used in the program carried out with funds.</w:t>
            </w:r>
          </w:p>
        </w:tc>
        <w:tc>
          <w:tcPr>
            <w:tcW w:w="1800" w:type="dxa"/>
            <w:shd w:val="clear" w:color="auto" w:fill="auto"/>
          </w:tcPr>
          <w:p w14:paraId="010E3392" w14:textId="77777777" w:rsidR="00200EE3" w:rsidRPr="00274CA6" w:rsidRDefault="00200EE3" w:rsidP="00EA613B">
            <w:pPr>
              <w:pStyle w:val="H4"/>
              <w:ind w:left="419"/>
              <w:rPr>
                <w:szCs w:val="24"/>
              </w:rPr>
            </w:pPr>
          </w:p>
        </w:tc>
        <w:tc>
          <w:tcPr>
            <w:tcW w:w="1980" w:type="dxa"/>
            <w:shd w:val="clear" w:color="auto" w:fill="auto"/>
          </w:tcPr>
          <w:p w14:paraId="18DD0A95" w14:textId="77777777" w:rsidR="00200EE3" w:rsidRPr="00274CA6" w:rsidRDefault="00200EE3" w:rsidP="00EA613B">
            <w:pPr>
              <w:pStyle w:val="H4"/>
              <w:ind w:left="419"/>
              <w:rPr>
                <w:szCs w:val="24"/>
              </w:rPr>
            </w:pPr>
          </w:p>
        </w:tc>
        <w:tc>
          <w:tcPr>
            <w:tcW w:w="1800" w:type="dxa"/>
            <w:shd w:val="clear" w:color="auto" w:fill="auto"/>
          </w:tcPr>
          <w:p w14:paraId="72EBC5DA" w14:textId="77777777" w:rsidR="00200EE3" w:rsidRPr="00274CA6" w:rsidRDefault="00200EE3" w:rsidP="00EA613B">
            <w:pPr>
              <w:pStyle w:val="H4"/>
              <w:ind w:left="419"/>
              <w:rPr>
                <w:szCs w:val="24"/>
              </w:rPr>
            </w:pPr>
          </w:p>
        </w:tc>
        <w:tc>
          <w:tcPr>
            <w:tcW w:w="1800" w:type="dxa"/>
            <w:shd w:val="clear" w:color="auto" w:fill="auto"/>
          </w:tcPr>
          <w:p w14:paraId="5A122BBA" w14:textId="77777777" w:rsidR="00200EE3" w:rsidRPr="00274CA6" w:rsidRDefault="00200EE3" w:rsidP="00EA613B">
            <w:pPr>
              <w:pStyle w:val="H4"/>
              <w:ind w:left="419"/>
              <w:rPr>
                <w:szCs w:val="24"/>
              </w:rPr>
            </w:pPr>
          </w:p>
        </w:tc>
      </w:tr>
      <w:tr w:rsidR="00200EE3" w:rsidRPr="00274CA6" w14:paraId="53C899F1" w14:textId="77777777" w:rsidTr="00EA613B">
        <w:trPr>
          <w:cantSplit/>
        </w:trPr>
        <w:tc>
          <w:tcPr>
            <w:tcW w:w="1080" w:type="dxa"/>
            <w:vMerge/>
            <w:shd w:val="clear" w:color="auto" w:fill="E6E6E6"/>
          </w:tcPr>
          <w:p w14:paraId="3AA88E18" w14:textId="77777777" w:rsidR="00200EE3" w:rsidRPr="00274CA6" w:rsidRDefault="00200EE3" w:rsidP="00EA613B">
            <w:pPr>
              <w:ind w:left="473" w:right="113" w:hanging="360"/>
              <w:jc w:val="center"/>
            </w:pPr>
          </w:p>
        </w:tc>
        <w:tc>
          <w:tcPr>
            <w:tcW w:w="5580" w:type="dxa"/>
          </w:tcPr>
          <w:p w14:paraId="6F60034F" w14:textId="77777777" w:rsidR="00200EE3" w:rsidRPr="00274CA6" w:rsidRDefault="00200EE3" w:rsidP="00EA613B">
            <w:pPr>
              <w:spacing w:before="60" w:after="60"/>
              <w:ind w:left="360" w:hanging="360"/>
            </w:pPr>
            <w:r w:rsidRPr="00274CA6">
              <w:t>5.   Basic instruction services that are directly attributable to the presence in the school district involved of immigrant children and youth, including the payment of costs of providing additional classroom supplies, costs of transportation, or such other costs as are directly attributable to such additional basic instruction services.</w:t>
            </w:r>
          </w:p>
        </w:tc>
        <w:tc>
          <w:tcPr>
            <w:tcW w:w="1800" w:type="dxa"/>
            <w:shd w:val="clear" w:color="auto" w:fill="auto"/>
          </w:tcPr>
          <w:p w14:paraId="516BF0AC" w14:textId="77777777" w:rsidR="00200EE3" w:rsidRPr="00274CA6" w:rsidRDefault="00200EE3" w:rsidP="00EA613B">
            <w:pPr>
              <w:pStyle w:val="H4"/>
              <w:ind w:left="419"/>
              <w:rPr>
                <w:szCs w:val="24"/>
              </w:rPr>
            </w:pPr>
          </w:p>
        </w:tc>
        <w:tc>
          <w:tcPr>
            <w:tcW w:w="1980" w:type="dxa"/>
            <w:shd w:val="clear" w:color="auto" w:fill="auto"/>
          </w:tcPr>
          <w:p w14:paraId="34FCE3CE" w14:textId="77777777" w:rsidR="00200EE3" w:rsidRPr="00274CA6" w:rsidRDefault="00200EE3" w:rsidP="00EA613B">
            <w:pPr>
              <w:pStyle w:val="H4"/>
              <w:ind w:left="419"/>
              <w:rPr>
                <w:szCs w:val="24"/>
              </w:rPr>
            </w:pPr>
          </w:p>
        </w:tc>
        <w:tc>
          <w:tcPr>
            <w:tcW w:w="1800" w:type="dxa"/>
            <w:shd w:val="clear" w:color="auto" w:fill="auto"/>
          </w:tcPr>
          <w:p w14:paraId="64BC3033" w14:textId="77777777" w:rsidR="00200EE3" w:rsidRPr="00274CA6" w:rsidRDefault="00200EE3" w:rsidP="00EA613B">
            <w:pPr>
              <w:pStyle w:val="H4"/>
              <w:ind w:left="419"/>
              <w:rPr>
                <w:szCs w:val="24"/>
              </w:rPr>
            </w:pPr>
          </w:p>
        </w:tc>
        <w:tc>
          <w:tcPr>
            <w:tcW w:w="1800" w:type="dxa"/>
            <w:shd w:val="clear" w:color="auto" w:fill="auto"/>
          </w:tcPr>
          <w:p w14:paraId="2291F09E" w14:textId="77777777" w:rsidR="00200EE3" w:rsidRPr="00274CA6" w:rsidRDefault="00200EE3" w:rsidP="00EA613B">
            <w:pPr>
              <w:pStyle w:val="H4"/>
              <w:ind w:left="419"/>
              <w:rPr>
                <w:szCs w:val="24"/>
              </w:rPr>
            </w:pPr>
          </w:p>
        </w:tc>
      </w:tr>
      <w:tr w:rsidR="00200EE3" w:rsidRPr="00274CA6" w14:paraId="6881EB79" w14:textId="77777777" w:rsidTr="00EA613B">
        <w:trPr>
          <w:cantSplit/>
        </w:trPr>
        <w:tc>
          <w:tcPr>
            <w:tcW w:w="1080" w:type="dxa"/>
            <w:vMerge/>
            <w:shd w:val="clear" w:color="auto" w:fill="E6E6E6"/>
          </w:tcPr>
          <w:p w14:paraId="51C68366" w14:textId="77777777" w:rsidR="00200EE3" w:rsidRPr="00274CA6" w:rsidRDefault="00200EE3" w:rsidP="00EA613B">
            <w:pPr>
              <w:ind w:left="473" w:right="113" w:hanging="360"/>
              <w:jc w:val="center"/>
            </w:pPr>
          </w:p>
        </w:tc>
        <w:tc>
          <w:tcPr>
            <w:tcW w:w="5580" w:type="dxa"/>
          </w:tcPr>
          <w:p w14:paraId="47ABB985" w14:textId="77777777" w:rsidR="00200EE3" w:rsidRPr="00274CA6" w:rsidRDefault="00200EE3" w:rsidP="00EA613B">
            <w:pPr>
              <w:spacing w:before="60" w:after="60"/>
              <w:ind w:left="432" w:hanging="432"/>
            </w:pPr>
            <w:r w:rsidRPr="00274CA6">
              <w:t>6.    Other instruction services designed to assist immigrant children and youth to achieve in elementary and secondary schools in the USA, such as programs of introduction to the educational system and civics education.</w:t>
            </w:r>
          </w:p>
        </w:tc>
        <w:tc>
          <w:tcPr>
            <w:tcW w:w="1800" w:type="dxa"/>
            <w:tcBorders>
              <w:bottom w:val="single" w:sz="4" w:space="0" w:color="auto"/>
            </w:tcBorders>
            <w:shd w:val="clear" w:color="auto" w:fill="auto"/>
          </w:tcPr>
          <w:p w14:paraId="21F8F883" w14:textId="77777777" w:rsidR="00200EE3" w:rsidRPr="00274CA6" w:rsidRDefault="00200EE3" w:rsidP="00EA613B">
            <w:pPr>
              <w:pStyle w:val="H4"/>
              <w:ind w:left="491"/>
              <w:rPr>
                <w:szCs w:val="24"/>
              </w:rPr>
            </w:pPr>
          </w:p>
        </w:tc>
        <w:tc>
          <w:tcPr>
            <w:tcW w:w="1980" w:type="dxa"/>
            <w:tcBorders>
              <w:bottom w:val="single" w:sz="4" w:space="0" w:color="auto"/>
            </w:tcBorders>
            <w:shd w:val="clear" w:color="auto" w:fill="auto"/>
          </w:tcPr>
          <w:p w14:paraId="67628138" w14:textId="77777777" w:rsidR="00200EE3" w:rsidRPr="00274CA6" w:rsidRDefault="00200EE3" w:rsidP="00EA613B">
            <w:pPr>
              <w:pStyle w:val="H4"/>
              <w:ind w:left="491"/>
              <w:rPr>
                <w:szCs w:val="24"/>
              </w:rPr>
            </w:pPr>
          </w:p>
        </w:tc>
        <w:tc>
          <w:tcPr>
            <w:tcW w:w="1800" w:type="dxa"/>
            <w:tcBorders>
              <w:bottom w:val="single" w:sz="4" w:space="0" w:color="auto"/>
            </w:tcBorders>
            <w:shd w:val="clear" w:color="auto" w:fill="auto"/>
          </w:tcPr>
          <w:p w14:paraId="4904340F" w14:textId="77777777" w:rsidR="00200EE3" w:rsidRPr="00274CA6" w:rsidRDefault="00200EE3" w:rsidP="00EA613B">
            <w:pPr>
              <w:pStyle w:val="H4"/>
              <w:ind w:left="491"/>
              <w:rPr>
                <w:szCs w:val="24"/>
              </w:rPr>
            </w:pPr>
          </w:p>
        </w:tc>
        <w:tc>
          <w:tcPr>
            <w:tcW w:w="1800" w:type="dxa"/>
            <w:tcBorders>
              <w:bottom w:val="single" w:sz="4" w:space="0" w:color="auto"/>
            </w:tcBorders>
            <w:shd w:val="clear" w:color="auto" w:fill="auto"/>
          </w:tcPr>
          <w:p w14:paraId="414E00CF" w14:textId="77777777" w:rsidR="00200EE3" w:rsidRPr="00274CA6" w:rsidRDefault="00200EE3" w:rsidP="00EA613B">
            <w:pPr>
              <w:pStyle w:val="H4"/>
              <w:ind w:left="491"/>
              <w:rPr>
                <w:szCs w:val="24"/>
              </w:rPr>
            </w:pPr>
          </w:p>
        </w:tc>
      </w:tr>
      <w:tr w:rsidR="00200EE3" w:rsidRPr="00274CA6" w14:paraId="4B95B076" w14:textId="77777777" w:rsidTr="00EA613B">
        <w:trPr>
          <w:cantSplit/>
          <w:trHeight w:val="1134"/>
        </w:trPr>
        <w:tc>
          <w:tcPr>
            <w:tcW w:w="1080" w:type="dxa"/>
            <w:vMerge/>
            <w:shd w:val="clear" w:color="auto" w:fill="E6E6E6"/>
            <w:textDirection w:val="btLr"/>
          </w:tcPr>
          <w:p w14:paraId="5B337ED6" w14:textId="77777777" w:rsidR="00200EE3" w:rsidRPr="00274CA6" w:rsidRDefault="00200EE3" w:rsidP="00EA613B">
            <w:pPr>
              <w:ind w:left="473" w:right="113" w:hanging="360"/>
              <w:jc w:val="center"/>
            </w:pPr>
          </w:p>
        </w:tc>
        <w:tc>
          <w:tcPr>
            <w:tcW w:w="5580" w:type="dxa"/>
          </w:tcPr>
          <w:p w14:paraId="6195B793" w14:textId="77777777" w:rsidR="00200EE3" w:rsidRPr="00274CA6" w:rsidRDefault="00200EE3" w:rsidP="00EA613B">
            <w:pPr>
              <w:spacing w:before="60" w:after="60"/>
              <w:ind w:left="360" w:hanging="360"/>
            </w:pPr>
            <w:r w:rsidRPr="00274CA6">
              <w:t>7.    Activities coordinated with community-based organizations, institutions of higher education, private sector entities, or other entities with expertise in working with immigrants, to assist parents of immigrant children and youth by offering comprehensive community services.</w:t>
            </w:r>
          </w:p>
        </w:tc>
        <w:tc>
          <w:tcPr>
            <w:tcW w:w="1800" w:type="dxa"/>
            <w:shd w:val="clear" w:color="auto" w:fill="auto"/>
          </w:tcPr>
          <w:p w14:paraId="47B06874" w14:textId="77777777" w:rsidR="00200EE3" w:rsidRPr="00274CA6" w:rsidRDefault="00200EE3" w:rsidP="00EA613B">
            <w:pPr>
              <w:pStyle w:val="H4"/>
              <w:ind w:left="419"/>
              <w:rPr>
                <w:szCs w:val="24"/>
              </w:rPr>
            </w:pPr>
          </w:p>
        </w:tc>
        <w:tc>
          <w:tcPr>
            <w:tcW w:w="1980" w:type="dxa"/>
            <w:shd w:val="clear" w:color="auto" w:fill="auto"/>
          </w:tcPr>
          <w:p w14:paraId="55A4131D" w14:textId="77777777" w:rsidR="00200EE3" w:rsidRPr="00274CA6" w:rsidRDefault="00200EE3" w:rsidP="00EA613B">
            <w:pPr>
              <w:pStyle w:val="H4"/>
              <w:ind w:left="419"/>
              <w:rPr>
                <w:szCs w:val="24"/>
              </w:rPr>
            </w:pPr>
          </w:p>
        </w:tc>
        <w:tc>
          <w:tcPr>
            <w:tcW w:w="1800" w:type="dxa"/>
            <w:shd w:val="clear" w:color="auto" w:fill="auto"/>
          </w:tcPr>
          <w:p w14:paraId="127E2BBC" w14:textId="77777777" w:rsidR="00200EE3" w:rsidRPr="00274CA6" w:rsidRDefault="00200EE3" w:rsidP="00EA613B">
            <w:pPr>
              <w:pStyle w:val="H4"/>
              <w:ind w:left="419"/>
              <w:rPr>
                <w:szCs w:val="24"/>
              </w:rPr>
            </w:pPr>
          </w:p>
        </w:tc>
        <w:tc>
          <w:tcPr>
            <w:tcW w:w="1800" w:type="dxa"/>
            <w:shd w:val="clear" w:color="auto" w:fill="auto"/>
          </w:tcPr>
          <w:p w14:paraId="0D6089DE" w14:textId="77777777" w:rsidR="00200EE3" w:rsidRPr="00274CA6" w:rsidRDefault="00200EE3" w:rsidP="00EA613B">
            <w:pPr>
              <w:pStyle w:val="H4"/>
              <w:ind w:left="419"/>
              <w:rPr>
                <w:szCs w:val="24"/>
              </w:rPr>
            </w:pPr>
          </w:p>
        </w:tc>
      </w:tr>
    </w:tbl>
    <w:p w14:paraId="489F7C27" w14:textId="77777777" w:rsidR="00200EE3" w:rsidRPr="00274CA6" w:rsidRDefault="00200EE3" w:rsidP="00200EE3">
      <w:pPr>
        <w:pStyle w:val="Heading9"/>
        <w:pBdr>
          <w:top w:val="double" w:sz="4" w:space="1" w:color="auto"/>
          <w:left w:val="double" w:sz="4" w:space="4" w:color="auto"/>
          <w:bottom w:val="double" w:sz="4" w:space="1" w:color="auto"/>
          <w:right w:val="double" w:sz="4" w:space="4" w:color="auto"/>
        </w:pBdr>
        <w:rPr>
          <w:rFonts w:ascii="Times New Roman" w:hAnsi="Times New Roman"/>
          <w:sz w:val="24"/>
        </w:rPr>
        <w:sectPr w:rsidR="00200EE3" w:rsidRPr="00274CA6" w:rsidSect="00EA613B">
          <w:pgSz w:w="15840" w:h="12240" w:orient="landscape" w:code="1"/>
          <w:pgMar w:top="1440" w:right="1440" w:bottom="1260" w:left="1440" w:header="720" w:footer="720" w:gutter="0"/>
          <w:cols w:space="720"/>
          <w:docGrid w:linePitch="360"/>
        </w:sectPr>
      </w:pPr>
    </w:p>
    <w:p w14:paraId="296AC37A" w14:textId="77777777" w:rsidR="00200EE3" w:rsidRPr="00274CA6" w:rsidRDefault="00200EE3" w:rsidP="00200EE3">
      <w:pPr>
        <w:pStyle w:val="HTMLPreformatted"/>
        <w:widowControl w:val="0"/>
        <w:pBdr>
          <w:top w:val="single" w:sz="4" w:space="1" w:color="auto"/>
          <w:left w:val="single" w:sz="4" w:space="4" w:color="auto"/>
          <w:bottom w:val="single" w:sz="4" w:space="0"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center"/>
        <w:rPr>
          <w:rFonts w:ascii="Times New Roman" w:hAnsi="Times New Roman" w:cs="Times New Roman"/>
          <w:b/>
          <w:sz w:val="24"/>
          <w:szCs w:val="24"/>
        </w:rPr>
      </w:pPr>
    </w:p>
    <w:p w14:paraId="7FD9FAF4" w14:textId="77777777" w:rsidR="00200EE3" w:rsidRPr="00274CA6" w:rsidRDefault="00200EE3" w:rsidP="00200EE3">
      <w:pPr>
        <w:pBdr>
          <w:top w:val="single" w:sz="4" w:space="1" w:color="auto"/>
          <w:left w:val="single" w:sz="4" w:space="4" w:color="auto"/>
          <w:bottom w:val="single" w:sz="4" w:space="0" w:color="auto"/>
          <w:right w:val="single" w:sz="4" w:space="4" w:color="auto"/>
        </w:pBdr>
        <w:ind w:left="2520" w:hanging="2520"/>
        <w:rPr>
          <w:b/>
          <w:i/>
        </w:rPr>
      </w:pPr>
      <w:r w:rsidRPr="00274CA6">
        <w:rPr>
          <w:b/>
        </w:rPr>
        <w:t xml:space="preserve">Performance Goal 3:  </w:t>
      </w:r>
      <w:r w:rsidR="008F4F7F" w:rsidRPr="00274CA6">
        <w:rPr>
          <w:b/>
          <w:i/>
        </w:rPr>
        <w:t>A</w:t>
      </w:r>
      <w:r w:rsidRPr="00274CA6">
        <w:rPr>
          <w:b/>
          <w:i/>
        </w:rPr>
        <w:t>ll students will be taught by highly qualified teachers.</w:t>
      </w:r>
    </w:p>
    <w:p w14:paraId="687D6876" w14:textId="77777777" w:rsidR="00200EE3" w:rsidRPr="00274CA6" w:rsidRDefault="00200EE3" w:rsidP="00200EE3">
      <w:pPr>
        <w:pBdr>
          <w:top w:val="single" w:sz="4" w:space="1" w:color="auto"/>
          <w:left w:val="single" w:sz="4" w:space="4" w:color="auto"/>
          <w:bottom w:val="single" w:sz="4" w:space="0" w:color="auto"/>
          <w:right w:val="single" w:sz="4" w:space="4" w:color="auto"/>
        </w:pBdr>
        <w:rPr>
          <w:b/>
          <w:i/>
        </w:rPr>
      </w:pPr>
    </w:p>
    <w:p w14:paraId="2E1D6098" w14:textId="77777777" w:rsidR="00200EE3" w:rsidRPr="00274CA6" w:rsidRDefault="00200EE3" w:rsidP="00200EE3">
      <w:pPr>
        <w:pStyle w:val="BodyText3"/>
        <w:rPr>
          <w:b w:val="0"/>
          <w:i w:val="0"/>
        </w:rPr>
      </w:pPr>
    </w:p>
    <w:p w14:paraId="380F6602" w14:textId="77777777" w:rsidR="00200EE3" w:rsidRPr="00274CA6" w:rsidRDefault="00200EE3" w:rsidP="00200EE3">
      <w:pPr>
        <w:rPr>
          <w:b/>
        </w:rPr>
      </w:pPr>
    </w:p>
    <w:p w14:paraId="41C93CCF" w14:textId="77777777" w:rsidR="00200EE3" w:rsidRPr="00274CA6" w:rsidRDefault="00200EE3" w:rsidP="00200EE3">
      <w:pPr>
        <w:pStyle w:val="BodyText3"/>
        <w:rPr>
          <w:i w:val="0"/>
        </w:rPr>
      </w:pPr>
      <w:r w:rsidRPr="00274CA6">
        <w:rPr>
          <w:i w:val="0"/>
        </w:rPr>
        <w:t>Summary of Needs and Strengths for Professional Development</w:t>
      </w:r>
    </w:p>
    <w:p w14:paraId="602EA21F" w14:textId="77777777" w:rsidR="00200EE3" w:rsidRPr="00274CA6" w:rsidRDefault="00200EE3" w:rsidP="00200EE3">
      <w:pPr>
        <w:pStyle w:val="BodyText3"/>
        <w:rPr>
          <w:b w:val="0"/>
          <w:i w:val="0"/>
        </w:rPr>
      </w:pPr>
      <w:r w:rsidRPr="00274CA6">
        <w:rPr>
          <w:b w:val="0"/>
          <w:i w:val="0"/>
        </w:rPr>
        <w:t>Based on a needs assessment of teacher data for your school/district, include a narrative that describes areas of needed professional development and areas where adequate professional development opportunities exist.</w:t>
      </w:r>
    </w:p>
    <w:p w14:paraId="780E5FB1" w14:textId="77777777" w:rsidR="00200EE3" w:rsidRPr="00274CA6" w:rsidRDefault="00200EE3" w:rsidP="00200EE3">
      <w:pPr>
        <w:pStyle w:val="BodyText3"/>
        <w:rPr>
          <w:b w:val="0"/>
          <w:i w:val="0"/>
        </w:rPr>
      </w:pPr>
    </w:p>
    <w:p w14:paraId="5A7A00BC" w14:textId="77777777" w:rsidR="00200EE3" w:rsidRPr="00274CA6" w:rsidRDefault="00200EE3" w:rsidP="00200EE3">
      <w:pPr>
        <w:pStyle w:val="BodyText3"/>
        <w:jc w:val="center"/>
        <w:rPr>
          <w:bCs w:val="0"/>
          <w:i w:val="0"/>
        </w:rPr>
      </w:pPr>
      <w:r w:rsidRPr="00274CA6">
        <w:rPr>
          <w:bCs w:val="0"/>
          <w:i w:val="0"/>
        </w:rPr>
        <w:t>[Description of activities under Title II, Part A, Subpart 1, Grants to SSD]</w:t>
      </w:r>
    </w:p>
    <w:p w14:paraId="157B1AD2" w14:textId="77777777" w:rsidR="00200EE3" w:rsidRPr="00274CA6" w:rsidRDefault="00200EE3" w:rsidP="00200EE3">
      <w:pPr>
        <w:pStyle w:val="BodyText3"/>
        <w:rPr>
          <w:b w:val="0"/>
          <w:i w:val="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738"/>
        <w:gridCol w:w="4738"/>
      </w:tblGrid>
      <w:tr w:rsidR="00200EE3" w:rsidRPr="00274CA6" w14:paraId="1F7F2A40" w14:textId="77777777" w:rsidTr="00EA613B">
        <w:trPr>
          <w:trHeight w:val="314"/>
        </w:trPr>
        <w:tc>
          <w:tcPr>
            <w:tcW w:w="4738" w:type="dxa"/>
            <w:shd w:val="clear" w:color="auto" w:fill="E6E6E6"/>
            <w:vAlign w:val="center"/>
          </w:tcPr>
          <w:p w14:paraId="2EC09AB2" w14:textId="77777777" w:rsidR="00200EE3" w:rsidRPr="00274CA6" w:rsidRDefault="00200EE3" w:rsidP="00EA613B">
            <w:pPr>
              <w:widowControl w:val="0"/>
              <w:autoSpaceDE w:val="0"/>
              <w:autoSpaceDN w:val="0"/>
              <w:adjustRightInd w:val="0"/>
              <w:jc w:val="center"/>
              <w:rPr>
                <w:b/>
              </w:rPr>
            </w:pPr>
            <w:r w:rsidRPr="00274CA6">
              <w:rPr>
                <w:b/>
              </w:rPr>
              <w:t>STRENGTHS</w:t>
            </w:r>
          </w:p>
        </w:tc>
        <w:tc>
          <w:tcPr>
            <w:tcW w:w="4738" w:type="dxa"/>
            <w:shd w:val="clear" w:color="auto" w:fill="E6E6E6"/>
            <w:vAlign w:val="center"/>
          </w:tcPr>
          <w:p w14:paraId="2DFB5F2E" w14:textId="77777777" w:rsidR="00200EE3" w:rsidRPr="00274CA6" w:rsidRDefault="00200EE3" w:rsidP="00EA613B">
            <w:pPr>
              <w:widowControl w:val="0"/>
              <w:autoSpaceDE w:val="0"/>
              <w:autoSpaceDN w:val="0"/>
              <w:adjustRightInd w:val="0"/>
              <w:jc w:val="center"/>
              <w:rPr>
                <w:b/>
              </w:rPr>
            </w:pPr>
            <w:r w:rsidRPr="00274CA6">
              <w:rPr>
                <w:b/>
              </w:rPr>
              <w:t>NEEDS</w:t>
            </w:r>
          </w:p>
        </w:tc>
      </w:tr>
      <w:tr w:rsidR="00200EE3" w:rsidRPr="00274CA6" w14:paraId="33D52EA3" w14:textId="77777777" w:rsidTr="00EA613B">
        <w:trPr>
          <w:trHeight w:val="7422"/>
        </w:trPr>
        <w:tc>
          <w:tcPr>
            <w:tcW w:w="4738" w:type="dxa"/>
          </w:tcPr>
          <w:p w14:paraId="6C84981D" w14:textId="77777777" w:rsidR="00200EE3" w:rsidRPr="00274CA6" w:rsidRDefault="00200EE3" w:rsidP="00EA613B">
            <w:pPr>
              <w:widowControl w:val="0"/>
              <w:autoSpaceDE w:val="0"/>
              <w:autoSpaceDN w:val="0"/>
              <w:adjustRightInd w:val="0"/>
              <w:ind w:left="360"/>
            </w:pPr>
          </w:p>
          <w:p w14:paraId="35CC7996" w14:textId="77777777" w:rsidR="00200EE3" w:rsidRPr="00274CA6" w:rsidRDefault="00200EE3" w:rsidP="00EA613B">
            <w:pPr>
              <w:widowControl w:val="0"/>
              <w:autoSpaceDE w:val="0"/>
              <w:autoSpaceDN w:val="0"/>
              <w:adjustRightInd w:val="0"/>
            </w:pPr>
          </w:p>
          <w:p w14:paraId="00613C73" w14:textId="77777777" w:rsidR="00200EE3" w:rsidRPr="00274CA6" w:rsidRDefault="00200EE3" w:rsidP="00EA613B">
            <w:pPr>
              <w:widowControl w:val="0"/>
              <w:autoSpaceDE w:val="0"/>
              <w:autoSpaceDN w:val="0"/>
              <w:adjustRightInd w:val="0"/>
            </w:pPr>
            <w:r w:rsidRPr="00274CA6">
              <w:t>All New Heights teachers are highly qualified based on the criteria established by NCLB.</w:t>
            </w:r>
          </w:p>
          <w:p w14:paraId="2D58A9CC" w14:textId="77777777" w:rsidR="00200EE3" w:rsidRPr="00274CA6" w:rsidRDefault="00200EE3" w:rsidP="00EA613B">
            <w:pPr>
              <w:widowControl w:val="0"/>
              <w:autoSpaceDE w:val="0"/>
              <w:autoSpaceDN w:val="0"/>
              <w:adjustRightInd w:val="0"/>
            </w:pPr>
          </w:p>
          <w:p w14:paraId="3D76BC6C" w14:textId="77777777" w:rsidR="00200EE3" w:rsidRPr="00274CA6" w:rsidRDefault="00200EE3" w:rsidP="00EA613B">
            <w:pPr>
              <w:widowControl w:val="0"/>
              <w:autoSpaceDE w:val="0"/>
              <w:autoSpaceDN w:val="0"/>
              <w:adjustRightInd w:val="0"/>
            </w:pPr>
            <w:r w:rsidRPr="00274CA6">
              <w:t xml:space="preserve">New Heights teachers engaged in professional development prior to the opening of school. In these sessions, teachers learned about standards-based instruction, backwards planning, and authentic assessment. Teachers were introduced to the New Heights curriculum materials and began to plan their units of study. </w:t>
            </w:r>
          </w:p>
          <w:p w14:paraId="0F273DC6" w14:textId="77777777" w:rsidR="00200EE3" w:rsidRPr="00274CA6" w:rsidRDefault="00200EE3" w:rsidP="00EA613B">
            <w:pPr>
              <w:widowControl w:val="0"/>
              <w:autoSpaceDE w:val="0"/>
              <w:autoSpaceDN w:val="0"/>
              <w:adjustRightInd w:val="0"/>
            </w:pPr>
          </w:p>
          <w:p w14:paraId="6F7993CB" w14:textId="77777777" w:rsidR="00200EE3" w:rsidRPr="00274CA6" w:rsidRDefault="00200EE3" w:rsidP="00EA613B">
            <w:pPr>
              <w:widowControl w:val="0"/>
              <w:autoSpaceDE w:val="0"/>
              <w:autoSpaceDN w:val="0"/>
              <w:adjustRightInd w:val="0"/>
            </w:pPr>
            <w:r w:rsidRPr="00274CA6">
              <w:t>New Heights teachers participate in regular, ongoing professional development during the schools year. Each week, teachers engage in 3 hours of structured professional development and instructional planning based on data analysis. In addition, the instructional calendar includes 5 pupil-free days for teachers to participate in structured professional development with expert facilitators.</w:t>
            </w:r>
          </w:p>
          <w:p w14:paraId="2627BBCC" w14:textId="77777777" w:rsidR="00200EE3" w:rsidRPr="00274CA6" w:rsidRDefault="00200EE3" w:rsidP="00EA613B">
            <w:pPr>
              <w:widowControl w:val="0"/>
              <w:autoSpaceDE w:val="0"/>
              <w:autoSpaceDN w:val="0"/>
              <w:adjustRightInd w:val="0"/>
            </w:pPr>
          </w:p>
          <w:p w14:paraId="5D5C4E0F" w14:textId="77777777" w:rsidR="00200EE3" w:rsidRPr="00274CA6" w:rsidRDefault="00A14DA3" w:rsidP="00EA613B">
            <w:pPr>
              <w:widowControl w:val="0"/>
              <w:autoSpaceDE w:val="0"/>
              <w:autoSpaceDN w:val="0"/>
              <w:adjustRightInd w:val="0"/>
            </w:pPr>
            <w:r w:rsidRPr="00274CA6">
              <w:t>Each summer, New Heig</w:t>
            </w:r>
            <w:r w:rsidR="00200EE3" w:rsidRPr="00274CA6">
              <w:t xml:space="preserve"> teachers will engage in </w:t>
            </w:r>
            <w:r w:rsidR="009E3074" w:rsidRPr="00274CA6">
              <w:t xml:space="preserve">at least </w:t>
            </w:r>
            <w:r w:rsidR="00200EE3" w:rsidRPr="00274CA6">
              <w:t>5 days of paid professional development to increase their skills and understanding of standards-based teaching and learning.</w:t>
            </w:r>
          </w:p>
          <w:p w14:paraId="392B8432" w14:textId="77777777" w:rsidR="00200EE3" w:rsidRPr="00274CA6" w:rsidRDefault="00200EE3" w:rsidP="00EA613B">
            <w:pPr>
              <w:widowControl w:val="0"/>
              <w:autoSpaceDE w:val="0"/>
              <w:autoSpaceDN w:val="0"/>
              <w:adjustRightInd w:val="0"/>
            </w:pPr>
          </w:p>
          <w:p w14:paraId="557B3779" w14:textId="77777777" w:rsidR="00200EE3" w:rsidRPr="00274CA6" w:rsidRDefault="00200EE3" w:rsidP="00EA613B">
            <w:pPr>
              <w:widowControl w:val="0"/>
              <w:autoSpaceDE w:val="0"/>
              <w:autoSpaceDN w:val="0"/>
              <w:adjustRightInd w:val="0"/>
            </w:pPr>
            <w:r w:rsidRPr="00274CA6">
              <w:t xml:space="preserve">New Heights has developed a set of clear teaching standards based on Charlotte Danielson’s book </w:t>
            </w:r>
            <w:r w:rsidRPr="00274CA6">
              <w:rPr>
                <w:u w:val="single"/>
              </w:rPr>
              <w:t xml:space="preserve">Enhancing Professional </w:t>
            </w:r>
            <w:r w:rsidRPr="00274CA6">
              <w:rPr>
                <w:u w:val="single"/>
              </w:rPr>
              <w:lastRenderedPageBreak/>
              <w:t>Practice: A Framework for Teaching</w:t>
            </w:r>
            <w:r w:rsidRPr="00274CA6">
              <w:t>. The framework includes a rubric that clearly delineates four levels of performance: distinguished, proficient, satisfactory, and unsatisfactory.</w:t>
            </w:r>
          </w:p>
          <w:p w14:paraId="730BF778" w14:textId="77777777" w:rsidR="00200EE3" w:rsidRPr="00274CA6" w:rsidRDefault="00200EE3" w:rsidP="00EA613B">
            <w:pPr>
              <w:widowControl w:val="0"/>
              <w:autoSpaceDE w:val="0"/>
              <w:autoSpaceDN w:val="0"/>
              <w:adjustRightInd w:val="0"/>
            </w:pPr>
          </w:p>
          <w:p w14:paraId="2D21A09E" w14:textId="77777777" w:rsidR="00200EE3" w:rsidRPr="00274CA6" w:rsidRDefault="00200EE3" w:rsidP="00EA613B">
            <w:pPr>
              <w:widowControl w:val="0"/>
              <w:autoSpaceDE w:val="0"/>
              <w:autoSpaceDN w:val="0"/>
              <w:adjustRightInd w:val="0"/>
            </w:pPr>
            <w:r w:rsidRPr="00274CA6">
              <w:t>New Heights currently has 19 teachers. The faculty works together well to share ideas, strategies, and problem-solve.</w:t>
            </w:r>
          </w:p>
          <w:p w14:paraId="7E1BA822" w14:textId="77777777" w:rsidR="00200EE3" w:rsidRPr="00274CA6" w:rsidRDefault="00200EE3" w:rsidP="00EA613B">
            <w:pPr>
              <w:pStyle w:val="Header"/>
              <w:widowControl w:val="0"/>
              <w:tabs>
                <w:tab w:val="left" w:pos="720"/>
              </w:tabs>
              <w:autoSpaceDE w:val="0"/>
              <w:autoSpaceDN w:val="0"/>
              <w:adjustRightInd w:val="0"/>
            </w:pPr>
          </w:p>
        </w:tc>
        <w:tc>
          <w:tcPr>
            <w:tcW w:w="4738" w:type="dxa"/>
          </w:tcPr>
          <w:p w14:paraId="060E1F49" w14:textId="77777777" w:rsidR="00200EE3" w:rsidRPr="00274CA6" w:rsidRDefault="00200EE3" w:rsidP="00EA613B">
            <w:pPr>
              <w:pStyle w:val="Header"/>
              <w:widowControl w:val="0"/>
              <w:autoSpaceDE w:val="0"/>
              <w:autoSpaceDN w:val="0"/>
              <w:adjustRightInd w:val="0"/>
            </w:pPr>
          </w:p>
          <w:p w14:paraId="66D2DB9B" w14:textId="77777777" w:rsidR="00200EE3" w:rsidRPr="00274CA6" w:rsidRDefault="00200EE3" w:rsidP="00EA613B">
            <w:pPr>
              <w:pStyle w:val="Header"/>
              <w:widowControl w:val="0"/>
              <w:autoSpaceDE w:val="0"/>
              <w:autoSpaceDN w:val="0"/>
              <w:adjustRightInd w:val="0"/>
              <w:ind w:left="360"/>
            </w:pPr>
          </w:p>
          <w:p w14:paraId="423FA9F7" w14:textId="77777777" w:rsidR="00200EE3" w:rsidRPr="00274CA6" w:rsidRDefault="00200EE3" w:rsidP="00EA613B">
            <w:pPr>
              <w:pStyle w:val="Header"/>
              <w:widowControl w:val="0"/>
              <w:autoSpaceDE w:val="0"/>
              <w:autoSpaceDN w:val="0"/>
              <w:adjustRightInd w:val="0"/>
            </w:pPr>
            <w:r w:rsidRPr="00274CA6">
              <w:t>With three beginning teachers on the faculty, New Heights needs additional support for new teachers in classroom management.</w:t>
            </w:r>
          </w:p>
          <w:p w14:paraId="1F684EB6" w14:textId="77777777" w:rsidR="00200EE3" w:rsidRPr="00274CA6" w:rsidRDefault="00200EE3" w:rsidP="00EA613B">
            <w:pPr>
              <w:pStyle w:val="Header"/>
              <w:widowControl w:val="0"/>
              <w:autoSpaceDE w:val="0"/>
              <w:autoSpaceDN w:val="0"/>
              <w:adjustRightInd w:val="0"/>
            </w:pPr>
          </w:p>
          <w:p w14:paraId="7FA057C2" w14:textId="77777777" w:rsidR="00200EE3" w:rsidRPr="00274CA6" w:rsidRDefault="00200EE3" w:rsidP="00EA613B">
            <w:pPr>
              <w:pStyle w:val="Header"/>
              <w:widowControl w:val="0"/>
              <w:autoSpaceDE w:val="0"/>
              <w:autoSpaceDN w:val="0"/>
              <w:adjustRightInd w:val="0"/>
            </w:pPr>
            <w:r w:rsidRPr="00274CA6">
              <w:t>New Heights teachers are being asked to implement standards-based curricula that they have never used before, therefore teachers need additional time and support to learn how to effectively work with the curriculum materials.</w:t>
            </w:r>
          </w:p>
          <w:p w14:paraId="45539DCB" w14:textId="77777777" w:rsidR="00200EE3" w:rsidRPr="00274CA6" w:rsidRDefault="00200EE3" w:rsidP="00EA613B">
            <w:pPr>
              <w:pStyle w:val="Header"/>
              <w:widowControl w:val="0"/>
              <w:autoSpaceDE w:val="0"/>
              <w:autoSpaceDN w:val="0"/>
              <w:adjustRightInd w:val="0"/>
            </w:pPr>
          </w:p>
          <w:p w14:paraId="33D95960" w14:textId="77777777" w:rsidR="00200EE3" w:rsidRPr="00274CA6" w:rsidRDefault="00200EE3" w:rsidP="00EA613B">
            <w:pPr>
              <w:pStyle w:val="Header"/>
              <w:widowControl w:val="0"/>
              <w:autoSpaceDE w:val="0"/>
              <w:autoSpaceDN w:val="0"/>
              <w:adjustRightInd w:val="0"/>
            </w:pPr>
            <w:r w:rsidRPr="00274CA6">
              <w:t>New Heights teachers are excited to use technology in their classrooms and to support their assessment of students, however, they need support learning how to use the technology effectively.</w:t>
            </w:r>
          </w:p>
          <w:p w14:paraId="34468F8B" w14:textId="77777777" w:rsidR="00200EE3" w:rsidRPr="00274CA6" w:rsidRDefault="00200EE3" w:rsidP="00EA613B">
            <w:pPr>
              <w:pStyle w:val="Header"/>
              <w:widowControl w:val="0"/>
              <w:tabs>
                <w:tab w:val="left" w:pos="720"/>
              </w:tabs>
              <w:autoSpaceDE w:val="0"/>
              <w:autoSpaceDN w:val="0"/>
              <w:adjustRightInd w:val="0"/>
              <w:ind w:left="360"/>
            </w:pPr>
          </w:p>
          <w:p w14:paraId="11FD8EE8" w14:textId="77777777" w:rsidR="00200EE3" w:rsidRPr="00274CA6" w:rsidRDefault="00200EE3" w:rsidP="00EA613B">
            <w:pPr>
              <w:pStyle w:val="Header"/>
              <w:widowControl w:val="0"/>
              <w:tabs>
                <w:tab w:val="left" w:pos="720"/>
              </w:tabs>
              <w:autoSpaceDE w:val="0"/>
              <w:autoSpaceDN w:val="0"/>
              <w:adjustRightInd w:val="0"/>
              <w:ind w:left="360"/>
            </w:pPr>
          </w:p>
          <w:p w14:paraId="476011BA" w14:textId="77777777" w:rsidR="00200EE3" w:rsidRPr="00274CA6" w:rsidRDefault="00200EE3" w:rsidP="00EA613B">
            <w:pPr>
              <w:pStyle w:val="Header"/>
              <w:widowControl w:val="0"/>
              <w:tabs>
                <w:tab w:val="left" w:pos="720"/>
              </w:tabs>
              <w:autoSpaceDE w:val="0"/>
              <w:autoSpaceDN w:val="0"/>
              <w:adjustRightInd w:val="0"/>
              <w:ind w:left="360"/>
            </w:pPr>
          </w:p>
          <w:p w14:paraId="4B94F64B" w14:textId="77777777" w:rsidR="00200EE3" w:rsidRPr="00274CA6" w:rsidRDefault="00200EE3" w:rsidP="00EA613B">
            <w:pPr>
              <w:pStyle w:val="Header"/>
              <w:widowControl w:val="0"/>
              <w:tabs>
                <w:tab w:val="left" w:pos="720"/>
              </w:tabs>
              <w:autoSpaceDE w:val="0"/>
              <w:autoSpaceDN w:val="0"/>
              <w:adjustRightInd w:val="0"/>
              <w:ind w:left="360"/>
            </w:pPr>
          </w:p>
          <w:p w14:paraId="2CB98067" w14:textId="77777777" w:rsidR="00200EE3" w:rsidRPr="00274CA6" w:rsidRDefault="00200EE3" w:rsidP="00EA613B">
            <w:pPr>
              <w:pStyle w:val="Header"/>
              <w:widowControl w:val="0"/>
              <w:tabs>
                <w:tab w:val="left" w:pos="720"/>
              </w:tabs>
              <w:autoSpaceDE w:val="0"/>
              <w:autoSpaceDN w:val="0"/>
              <w:adjustRightInd w:val="0"/>
              <w:ind w:left="360"/>
            </w:pPr>
          </w:p>
          <w:p w14:paraId="637FAB22" w14:textId="77777777" w:rsidR="00200EE3" w:rsidRPr="00274CA6" w:rsidRDefault="00200EE3" w:rsidP="00EA613B">
            <w:pPr>
              <w:pStyle w:val="Header"/>
              <w:widowControl w:val="0"/>
              <w:tabs>
                <w:tab w:val="left" w:pos="720"/>
              </w:tabs>
              <w:autoSpaceDE w:val="0"/>
              <w:autoSpaceDN w:val="0"/>
              <w:adjustRightInd w:val="0"/>
              <w:ind w:left="360"/>
            </w:pPr>
          </w:p>
        </w:tc>
      </w:tr>
    </w:tbl>
    <w:p w14:paraId="146B03A7" w14:textId="77777777" w:rsidR="00200EE3" w:rsidRPr="00274CA6" w:rsidRDefault="00200EE3" w:rsidP="00200EE3">
      <w:pPr>
        <w:rPr>
          <w:b/>
        </w:rPr>
      </w:pPr>
    </w:p>
    <w:p w14:paraId="6877C860" w14:textId="77777777" w:rsidR="00200EE3" w:rsidRPr="00274CA6" w:rsidRDefault="00200EE3" w:rsidP="00200EE3">
      <w:pPr>
        <w:pStyle w:val="Heading5"/>
        <w:ind w:left="0"/>
        <w:jc w:val="both"/>
        <w:rPr>
          <w:rFonts w:ascii="Times New Roman" w:hAnsi="Times New Roman"/>
          <w:sz w:val="24"/>
        </w:rPr>
      </w:pPr>
    </w:p>
    <w:p w14:paraId="564EF93E" w14:textId="77777777" w:rsidR="00200EE3" w:rsidRPr="00274CA6" w:rsidRDefault="00200EE3" w:rsidP="00200EE3">
      <w:pPr>
        <w:rPr>
          <w:b/>
        </w:rPr>
      </w:pPr>
    </w:p>
    <w:p w14:paraId="2EBCAEB8" w14:textId="77777777" w:rsidR="00200EE3" w:rsidRPr="00274CA6" w:rsidRDefault="00200EE3" w:rsidP="00200EE3">
      <w:pPr>
        <w:pStyle w:val="Header"/>
        <w:tabs>
          <w:tab w:val="clear" w:pos="4320"/>
          <w:tab w:val="clear" w:pos="8640"/>
        </w:tabs>
        <w:rPr>
          <w:b/>
        </w:rPr>
        <w:sectPr w:rsidR="00200EE3" w:rsidRPr="00274CA6">
          <w:pgSz w:w="12240" w:h="15840"/>
          <w:pgMar w:top="1440" w:right="1440" w:bottom="1440" w:left="1440" w:header="720" w:footer="720" w:gutter="0"/>
          <w:cols w:space="720"/>
          <w:docGrid w:linePitch="360"/>
        </w:sectPr>
      </w:pPr>
    </w:p>
    <w:p w14:paraId="1787919A" w14:textId="77777777" w:rsidR="00200EE3" w:rsidRPr="00274CA6" w:rsidRDefault="00200EE3" w:rsidP="00245C2F">
      <w:pPr>
        <w:pBdr>
          <w:top w:val="single" w:sz="4" w:space="1" w:color="auto"/>
          <w:left w:val="single" w:sz="4" w:space="25" w:color="auto"/>
          <w:bottom w:val="single" w:sz="4" w:space="1" w:color="auto"/>
          <w:right w:val="single" w:sz="4" w:space="12" w:color="auto"/>
        </w:pBdr>
        <w:rPr>
          <w:b/>
          <w:bCs/>
          <w:i/>
          <w:iCs/>
        </w:rPr>
      </w:pPr>
      <w:r w:rsidRPr="00274CA6">
        <w:rPr>
          <w:b/>
        </w:rPr>
        <w:lastRenderedPageBreak/>
        <w:t xml:space="preserve">Performance Goal 3:  </w:t>
      </w:r>
      <w:r w:rsidR="00E942FD" w:rsidRPr="00274CA6">
        <w:rPr>
          <w:b/>
          <w:i/>
          <w:iCs/>
        </w:rPr>
        <w:t>A</w:t>
      </w:r>
      <w:r w:rsidRPr="00274CA6">
        <w:rPr>
          <w:b/>
          <w:i/>
          <w:iCs/>
        </w:rPr>
        <w:t>ll students will be taught by highly qualified teachers.</w:t>
      </w:r>
      <w:r w:rsidRPr="00274CA6">
        <w:rPr>
          <w:b/>
          <w:bCs/>
          <w:i/>
          <w:iCs/>
        </w:rPr>
        <w:t xml:space="preserve"> </w:t>
      </w:r>
    </w:p>
    <w:p w14:paraId="46E982BB" w14:textId="77777777" w:rsidR="00200EE3" w:rsidRPr="00274CA6" w:rsidRDefault="00200EE3" w:rsidP="00245C2F">
      <w:pPr>
        <w:pBdr>
          <w:top w:val="single" w:sz="4" w:space="1" w:color="auto"/>
          <w:left w:val="single" w:sz="4" w:space="25" w:color="auto"/>
          <w:bottom w:val="single" w:sz="4" w:space="1" w:color="auto"/>
          <w:right w:val="single" w:sz="4" w:space="12" w:color="auto"/>
        </w:pBdr>
        <w:rPr>
          <w:b/>
          <w:i/>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6"/>
        <w:gridCol w:w="6804"/>
      </w:tblGrid>
      <w:tr w:rsidR="00200EE3" w:rsidRPr="00274CA6" w14:paraId="06AFF81F" w14:textId="77777777" w:rsidTr="00EA613B">
        <w:tc>
          <w:tcPr>
            <w:tcW w:w="13680" w:type="dxa"/>
            <w:gridSpan w:val="2"/>
            <w:tcBorders>
              <w:top w:val="single" w:sz="4" w:space="0" w:color="auto"/>
              <w:left w:val="single" w:sz="4" w:space="0" w:color="auto"/>
              <w:bottom w:val="nil"/>
              <w:right w:val="single" w:sz="4" w:space="0" w:color="auto"/>
            </w:tcBorders>
          </w:tcPr>
          <w:p w14:paraId="07492C35" w14:textId="77777777" w:rsidR="00200EE3" w:rsidRPr="00274CA6" w:rsidRDefault="00200EE3" w:rsidP="00EA613B">
            <w:pPr>
              <w:spacing w:beforeLines="50" w:before="120"/>
            </w:pPr>
            <w:r w:rsidRPr="00274CA6">
              <w:t xml:space="preserve">SCHOOL GOAL # 3 </w:t>
            </w:r>
          </w:p>
          <w:p w14:paraId="1D31B2CA" w14:textId="77777777" w:rsidR="00200EE3" w:rsidRPr="00274CA6" w:rsidRDefault="00200EE3" w:rsidP="00EA613B">
            <w:r w:rsidRPr="00274CA6">
              <w:t>100% of teachers will be highly qualified in core subjects, as defined by the charter school’s petition.</w:t>
            </w:r>
          </w:p>
          <w:p w14:paraId="16A4B871" w14:textId="77777777" w:rsidR="00200EE3" w:rsidRPr="00274CA6" w:rsidRDefault="00200EE3" w:rsidP="00EA613B"/>
          <w:p w14:paraId="48447E59" w14:textId="77777777" w:rsidR="00200EE3" w:rsidRPr="00274CA6" w:rsidRDefault="00200EE3" w:rsidP="00EA613B">
            <w:pPr>
              <w:rPr>
                <w:b/>
                <w:bCs/>
              </w:rPr>
            </w:pPr>
          </w:p>
        </w:tc>
      </w:tr>
      <w:tr w:rsidR="00200EE3" w:rsidRPr="00274CA6" w14:paraId="7D250CD6" w14:textId="77777777" w:rsidTr="00EA613B">
        <w:tc>
          <w:tcPr>
            <w:tcW w:w="6876" w:type="dxa"/>
            <w:tcBorders>
              <w:top w:val="single" w:sz="4" w:space="0" w:color="auto"/>
              <w:left w:val="single" w:sz="4" w:space="0" w:color="auto"/>
              <w:bottom w:val="nil"/>
              <w:right w:val="single" w:sz="4" w:space="0" w:color="auto"/>
            </w:tcBorders>
          </w:tcPr>
          <w:p w14:paraId="27CE844C" w14:textId="77777777" w:rsidR="00200EE3" w:rsidRPr="00274CA6" w:rsidRDefault="00200EE3" w:rsidP="00EA613B">
            <w:pPr>
              <w:tabs>
                <w:tab w:val="left" w:pos="13680"/>
              </w:tabs>
              <w:spacing w:before="120"/>
            </w:pPr>
            <w:r w:rsidRPr="00274CA6">
              <w:t xml:space="preserve">Student groups and grade levels to participate in this goal: </w:t>
            </w:r>
            <w:r w:rsidR="00235326" w:rsidRPr="00274CA6">
              <w:t>N/A</w:t>
            </w:r>
          </w:p>
          <w:p w14:paraId="38B61294" w14:textId="77777777" w:rsidR="00200EE3" w:rsidRPr="00274CA6" w:rsidRDefault="00200EE3" w:rsidP="00EA613B">
            <w:pPr>
              <w:spacing w:before="120"/>
            </w:pPr>
          </w:p>
          <w:p w14:paraId="3BF38FBB" w14:textId="77777777" w:rsidR="00200EE3" w:rsidRPr="00274CA6" w:rsidRDefault="00200EE3" w:rsidP="00EA613B">
            <w:pPr>
              <w:spacing w:before="120"/>
            </w:pPr>
          </w:p>
          <w:p w14:paraId="09DDDC38" w14:textId="77777777" w:rsidR="00200EE3" w:rsidRPr="00274CA6" w:rsidRDefault="00200EE3" w:rsidP="00EA613B">
            <w:pPr>
              <w:spacing w:before="120"/>
            </w:pPr>
          </w:p>
        </w:tc>
        <w:tc>
          <w:tcPr>
            <w:tcW w:w="6804" w:type="dxa"/>
            <w:tcBorders>
              <w:top w:val="single" w:sz="4" w:space="0" w:color="auto"/>
              <w:left w:val="single" w:sz="4" w:space="0" w:color="auto"/>
              <w:bottom w:val="nil"/>
              <w:right w:val="single" w:sz="4" w:space="0" w:color="auto"/>
            </w:tcBorders>
          </w:tcPr>
          <w:p w14:paraId="1F55F74F" w14:textId="77777777" w:rsidR="00200EE3" w:rsidRPr="00274CA6" w:rsidRDefault="00200EE3" w:rsidP="00235326">
            <w:pPr>
              <w:tabs>
                <w:tab w:val="left" w:pos="5769"/>
              </w:tabs>
              <w:spacing w:before="120"/>
            </w:pPr>
            <w:r w:rsidRPr="00274CA6">
              <w:t>Anticipated annual performance growth for each group:</w:t>
            </w:r>
            <w:r w:rsidR="00235326" w:rsidRPr="00274CA6">
              <w:tab/>
              <w:t xml:space="preserve"> N/A</w:t>
            </w:r>
          </w:p>
          <w:p w14:paraId="3FFD568F" w14:textId="77777777" w:rsidR="00200EE3" w:rsidRPr="00274CA6" w:rsidRDefault="00200EE3" w:rsidP="00EA613B">
            <w:pPr>
              <w:spacing w:before="120"/>
            </w:pPr>
          </w:p>
          <w:p w14:paraId="74EE8303" w14:textId="77777777" w:rsidR="00200EE3" w:rsidRPr="00274CA6" w:rsidRDefault="00200EE3" w:rsidP="00EA613B">
            <w:pPr>
              <w:pStyle w:val="Heading3"/>
            </w:pPr>
          </w:p>
        </w:tc>
      </w:tr>
      <w:tr w:rsidR="00200EE3" w:rsidRPr="00274CA6" w14:paraId="703CE4BE" w14:textId="77777777" w:rsidTr="00EA613B">
        <w:tc>
          <w:tcPr>
            <w:tcW w:w="6876" w:type="dxa"/>
            <w:tcBorders>
              <w:top w:val="single" w:sz="4" w:space="0" w:color="auto"/>
              <w:left w:val="single" w:sz="4" w:space="0" w:color="auto"/>
              <w:bottom w:val="single" w:sz="4" w:space="0" w:color="auto"/>
              <w:right w:val="single" w:sz="4" w:space="0" w:color="auto"/>
            </w:tcBorders>
          </w:tcPr>
          <w:p w14:paraId="116A6C99" w14:textId="2B14B275" w:rsidR="00200EE3" w:rsidRPr="00274CA6" w:rsidRDefault="00200EE3" w:rsidP="00235326">
            <w:pPr>
              <w:tabs>
                <w:tab w:val="left" w:pos="4989"/>
              </w:tabs>
              <w:spacing w:before="120"/>
            </w:pPr>
            <w:r w:rsidRPr="00274CA6">
              <w:t>Means of evaluating progress toward this goal:</w:t>
            </w:r>
            <w:r w:rsidR="00235326" w:rsidRPr="00274CA6">
              <w:tab/>
              <w:t xml:space="preserve"> We have achieved mastery of this goal as we only hire multi-subject credentialed teachers.</w:t>
            </w:r>
            <w:r w:rsidR="00E62C33">
              <w:t xml:space="preserve"> NHCS has also engaged in intensive professional development each year, supporting teachers through workshops, coaching, and planning support.</w:t>
            </w:r>
          </w:p>
          <w:p w14:paraId="3AD4F0FD" w14:textId="77777777" w:rsidR="00200EE3" w:rsidRPr="00274CA6" w:rsidRDefault="00200EE3" w:rsidP="00EA613B">
            <w:pPr>
              <w:spacing w:before="120"/>
            </w:pPr>
          </w:p>
          <w:p w14:paraId="162DF7B9" w14:textId="77777777" w:rsidR="00200EE3" w:rsidRPr="00274CA6" w:rsidRDefault="00200EE3" w:rsidP="00EA613B">
            <w:pPr>
              <w:spacing w:before="120"/>
            </w:pPr>
          </w:p>
        </w:tc>
        <w:tc>
          <w:tcPr>
            <w:tcW w:w="6804" w:type="dxa"/>
            <w:tcBorders>
              <w:top w:val="single" w:sz="4" w:space="0" w:color="auto"/>
              <w:left w:val="single" w:sz="4" w:space="0" w:color="auto"/>
              <w:bottom w:val="single" w:sz="4" w:space="0" w:color="auto"/>
              <w:right w:val="single" w:sz="4" w:space="0" w:color="auto"/>
            </w:tcBorders>
          </w:tcPr>
          <w:p w14:paraId="7C853790" w14:textId="77777777" w:rsidR="00200EE3" w:rsidRPr="00274CA6" w:rsidRDefault="00200EE3" w:rsidP="00EA613B">
            <w:pPr>
              <w:spacing w:before="60"/>
            </w:pPr>
            <w:r w:rsidRPr="00274CA6">
              <w:t>Data to be collected to measure academic gains:</w:t>
            </w:r>
            <w:r w:rsidR="00235326" w:rsidRPr="00274CA6">
              <w:t xml:space="preserve"> We collect hiring data on the LAUSD NCLB chart each year.</w:t>
            </w:r>
          </w:p>
          <w:p w14:paraId="1DB19AD5" w14:textId="77777777" w:rsidR="00200EE3" w:rsidRPr="00274CA6" w:rsidRDefault="00200EE3" w:rsidP="00EA613B">
            <w:pPr>
              <w:spacing w:before="60"/>
            </w:pPr>
          </w:p>
          <w:p w14:paraId="418D993F" w14:textId="77777777" w:rsidR="00200EE3" w:rsidRPr="00274CA6" w:rsidRDefault="00200EE3" w:rsidP="00EA613B">
            <w:pPr>
              <w:spacing w:before="60"/>
            </w:pPr>
          </w:p>
        </w:tc>
      </w:tr>
    </w:tbl>
    <w:p w14:paraId="6B204B93" w14:textId="77777777" w:rsidR="00200EE3" w:rsidRPr="00274CA6" w:rsidRDefault="00200EE3" w:rsidP="00200EE3">
      <w:pPr>
        <w:pStyle w:val="Header"/>
        <w:tabs>
          <w:tab w:val="clear" w:pos="4320"/>
          <w:tab w:val="clear" w:pos="8640"/>
        </w:tabs>
        <w:rPr>
          <w:b/>
        </w:rPr>
      </w:pPr>
    </w:p>
    <w:p w14:paraId="51003EA9" w14:textId="77777777" w:rsidR="00200EE3" w:rsidRPr="00274CA6" w:rsidRDefault="00200EE3" w:rsidP="00200EE3">
      <w:pPr>
        <w:pStyle w:val="Header"/>
        <w:tabs>
          <w:tab w:val="clear" w:pos="4320"/>
          <w:tab w:val="clear" w:pos="8640"/>
        </w:tabs>
        <w:ind w:hanging="540"/>
        <w:rPr>
          <w:b/>
        </w:rPr>
      </w:pPr>
      <w:r w:rsidRPr="00274CA6">
        <w:rPr>
          <w:b/>
        </w:rPr>
        <w:t>Planned Improvements for Professional Development (Title II)</w:t>
      </w:r>
    </w:p>
    <w:p w14:paraId="1170C7C4" w14:textId="77777777" w:rsidR="00200EE3" w:rsidRPr="00274CA6" w:rsidRDefault="00200EE3" w:rsidP="00200EE3">
      <w:pPr>
        <w:pStyle w:val="Header"/>
        <w:tabs>
          <w:tab w:val="clear" w:pos="4320"/>
          <w:tab w:val="clear" w:pos="8640"/>
        </w:tabs>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160"/>
        <w:gridCol w:w="1620"/>
        <w:gridCol w:w="1800"/>
        <w:gridCol w:w="1800"/>
      </w:tblGrid>
      <w:tr w:rsidR="00200EE3" w:rsidRPr="00274CA6" w14:paraId="20457A43" w14:textId="77777777" w:rsidTr="00EA613B">
        <w:trPr>
          <w:trHeight w:val="908"/>
        </w:trPr>
        <w:tc>
          <w:tcPr>
            <w:tcW w:w="6660" w:type="dxa"/>
            <w:shd w:val="clear" w:color="auto" w:fill="E6E6E6"/>
            <w:vAlign w:val="center"/>
          </w:tcPr>
          <w:p w14:paraId="2EAC7309" w14:textId="77777777" w:rsidR="00200EE3" w:rsidRPr="00274CA6" w:rsidRDefault="00200EE3" w:rsidP="00EA613B">
            <w:r w:rsidRPr="00274CA6">
              <w:t>Please provide a description of:</w:t>
            </w:r>
          </w:p>
        </w:tc>
        <w:tc>
          <w:tcPr>
            <w:tcW w:w="2160" w:type="dxa"/>
            <w:shd w:val="clear" w:color="auto" w:fill="E6E6E6"/>
            <w:vAlign w:val="center"/>
          </w:tcPr>
          <w:p w14:paraId="28C5E907" w14:textId="77777777" w:rsidR="00200EE3" w:rsidRPr="00274CA6" w:rsidRDefault="00200EE3" w:rsidP="00EA613B">
            <w:pPr>
              <w:jc w:val="center"/>
            </w:pPr>
            <w:r w:rsidRPr="00274CA6">
              <w:t>Persons Involved/</w:t>
            </w:r>
          </w:p>
          <w:p w14:paraId="4B897354" w14:textId="77777777" w:rsidR="00200EE3" w:rsidRPr="00274CA6" w:rsidRDefault="00200EE3" w:rsidP="00EA613B">
            <w:pPr>
              <w:jc w:val="center"/>
            </w:pPr>
            <w:r w:rsidRPr="00274CA6">
              <w:t>Timeline</w:t>
            </w:r>
          </w:p>
        </w:tc>
        <w:tc>
          <w:tcPr>
            <w:tcW w:w="1620" w:type="dxa"/>
            <w:shd w:val="clear" w:color="auto" w:fill="E6E6E6"/>
            <w:vAlign w:val="center"/>
          </w:tcPr>
          <w:p w14:paraId="731A49C9" w14:textId="77777777" w:rsidR="00200EE3" w:rsidRPr="00274CA6" w:rsidRDefault="00200EE3" w:rsidP="00EA613B">
            <w:pPr>
              <w:jc w:val="center"/>
            </w:pPr>
            <w:r w:rsidRPr="00274CA6">
              <w:t>Related Expenditures</w:t>
            </w:r>
          </w:p>
        </w:tc>
        <w:tc>
          <w:tcPr>
            <w:tcW w:w="1800" w:type="dxa"/>
            <w:shd w:val="clear" w:color="auto" w:fill="E6E6E6"/>
            <w:vAlign w:val="center"/>
          </w:tcPr>
          <w:p w14:paraId="528D8FEA" w14:textId="77777777" w:rsidR="00200EE3" w:rsidRPr="00274CA6" w:rsidRDefault="00200EE3" w:rsidP="00EA613B">
            <w:pPr>
              <w:jc w:val="center"/>
            </w:pPr>
            <w:r w:rsidRPr="00274CA6">
              <w:t>Estimated Cost</w:t>
            </w:r>
          </w:p>
        </w:tc>
        <w:tc>
          <w:tcPr>
            <w:tcW w:w="1800" w:type="dxa"/>
            <w:shd w:val="clear" w:color="auto" w:fill="E6E6E6"/>
            <w:vAlign w:val="center"/>
          </w:tcPr>
          <w:p w14:paraId="1BD6F36E" w14:textId="77777777" w:rsidR="00200EE3" w:rsidRPr="00274CA6" w:rsidRDefault="00200EE3" w:rsidP="00EA613B">
            <w:pPr>
              <w:jc w:val="center"/>
            </w:pPr>
            <w:r w:rsidRPr="00274CA6">
              <w:t>Funding Source</w:t>
            </w:r>
          </w:p>
        </w:tc>
      </w:tr>
      <w:tr w:rsidR="00200EE3" w:rsidRPr="00274CA6" w14:paraId="70E9FD6C" w14:textId="77777777" w:rsidTr="00EA613B">
        <w:tc>
          <w:tcPr>
            <w:tcW w:w="6660" w:type="dxa"/>
          </w:tcPr>
          <w:p w14:paraId="247011C4" w14:textId="77777777" w:rsidR="00200EE3" w:rsidRPr="00274CA6" w:rsidRDefault="00200EE3" w:rsidP="00EA613B">
            <w:pPr>
              <w:ind w:left="432" w:hanging="432"/>
            </w:pPr>
            <w:r w:rsidRPr="00274CA6">
              <w:t>1.  How the professional development activiti</w:t>
            </w:r>
            <w:r w:rsidR="00467163" w:rsidRPr="00274CA6">
              <w:t xml:space="preserve">es are aligned with </w:t>
            </w:r>
            <w:r w:rsidRPr="00274CA6">
              <w:t>challenging academic content standards and student academic achievement standards, State assessments, and the curricula and programs tied to the standards:</w:t>
            </w:r>
          </w:p>
          <w:p w14:paraId="7A66533B" w14:textId="77777777" w:rsidR="00200EE3" w:rsidRPr="00274CA6" w:rsidRDefault="00200EE3" w:rsidP="00EA613B">
            <w:pPr>
              <w:ind w:left="432" w:hanging="432"/>
            </w:pPr>
          </w:p>
          <w:p w14:paraId="42940621"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74CA6">
              <w:rPr>
                <w:rFonts w:ascii="Times New Roman" w:hAnsi="Times New Roman" w:cs="Times New Roman"/>
                <w:sz w:val="24"/>
                <w:szCs w:val="24"/>
              </w:rPr>
              <w:t xml:space="preserve">The New Heights professional development system provides </w:t>
            </w:r>
            <w:r w:rsidRPr="00274CA6">
              <w:rPr>
                <w:rFonts w:ascii="Times New Roman" w:hAnsi="Times New Roman" w:cs="Times New Roman"/>
                <w:sz w:val="24"/>
                <w:szCs w:val="24"/>
              </w:rPr>
              <w:lastRenderedPageBreak/>
              <w:t>support for teachers in developing a deep understanding of the academic content at their grade level, an understanding of the level of student work they should expect at their grade level, the kinds of knowledge and skills assessed on the state tests, and strategies for working with the school’s curricular programs.</w:t>
            </w:r>
          </w:p>
          <w:p w14:paraId="43BBF807"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1D270ECB"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74CA6">
              <w:rPr>
                <w:rFonts w:ascii="Times New Roman" w:hAnsi="Times New Roman" w:cs="Times New Roman"/>
                <w:sz w:val="24"/>
                <w:szCs w:val="24"/>
              </w:rPr>
              <w:t>The professional development process includes the following cycle of learning for teachers: 1) Experience the standards-based curricula as learners, 2) Deepen understanding of the content as well as the potential misunderstandings students may have regarding the content, 3) Reflect on the pedagogy of the learning experience and how it relates to principles of effective teaching, and 4) Design and plan lessons/units of study for their students and share these lessons/units with their New Heights colleagues.</w:t>
            </w:r>
          </w:p>
          <w:p w14:paraId="7E6F4AF3"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E9B37E1"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74CA6">
              <w:rPr>
                <w:rFonts w:ascii="Times New Roman" w:hAnsi="Times New Roman" w:cs="Times New Roman"/>
                <w:sz w:val="24"/>
                <w:szCs w:val="24"/>
              </w:rPr>
              <w:t xml:space="preserve">Topics for the weekly 3-hour professional development sessions are designed around teachers’ needs as identified by the teachers, the student data, </w:t>
            </w:r>
            <w:proofErr w:type="gramStart"/>
            <w:r w:rsidRPr="00274CA6">
              <w:rPr>
                <w:rFonts w:ascii="Times New Roman" w:hAnsi="Times New Roman" w:cs="Times New Roman"/>
                <w:sz w:val="24"/>
                <w:szCs w:val="24"/>
              </w:rPr>
              <w:t>and  observations</w:t>
            </w:r>
            <w:proofErr w:type="gramEnd"/>
            <w:r w:rsidRPr="00274CA6">
              <w:rPr>
                <w:rFonts w:ascii="Times New Roman" w:hAnsi="Times New Roman" w:cs="Times New Roman"/>
                <w:sz w:val="24"/>
                <w:szCs w:val="24"/>
              </w:rPr>
              <w:t xml:space="preserve"> by the Executive Director.</w:t>
            </w:r>
          </w:p>
          <w:p w14:paraId="73BB5FEB"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65BA883"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274CA6">
              <w:rPr>
                <w:rFonts w:ascii="Times New Roman" w:hAnsi="Times New Roman" w:cs="Times New Roman"/>
                <w:sz w:val="24"/>
                <w:szCs w:val="24"/>
              </w:rPr>
              <w:t xml:space="preserve"> </w:t>
            </w:r>
          </w:p>
          <w:p w14:paraId="355CAA64"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F01A175"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2160" w:type="dxa"/>
          </w:tcPr>
          <w:p w14:paraId="3C9BEB42" w14:textId="77777777" w:rsidR="00200EE3" w:rsidRPr="00274CA6" w:rsidRDefault="00200EE3" w:rsidP="00EA613B"/>
          <w:p w14:paraId="449D1014" w14:textId="77777777" w:rsidR="00200EE3" w:rsidRPr="00274CA6" w:rsidRDefault="00200EE3" w:rsidP="00EA613B"/>
          <w:p w14:paraId="587EA595" w14:textId="77777777" w:rsidR="00200EE3" w:rsidRPr="00274CA6" w:rsidRDefault="00200EE3" w:rsidP="00EA613B"/>
          <w:p w14:paraId="0DA32890" w14:textId="77777777" w:rsidR="00200EE3" w:rsidRPr="00274CA6" w:rsidRDefault="00200EE3" w:rsidP="00EA613B"/>
          <w:p w14:paraId="4757D136" w14:textId="77777777" w:rsidR="00200EE3" w:rsidRPr="00274CA6" w:rsidRDefault="00200EE3" w:rsidP="00EA613B">
            <w:r w:rsidRPr="00274CA6">
              <w:t xml:space="preserve">Executive Director, all teachers, and </w:t>
            </w:r>
            <w:r w:rsidRPr="00274CA6">
              <w:lastRenderedPageBreak/>
              <w:t>outside consultants.</w:t>
            </w:r>
          </w:p>
          <w:p w14:paraId="0F01E79A" w14:textId="77777777" w:rsidR="00200EE3" w:rsidRPr="00274CA6" w:rsidRDefault="00200EE3" w:rsidP="00EA613B"/>
          <w:p w14:paraId="571EB066" w14:textId="77777777" w:rsidR="00200EE3" w:rsidRPr="00274CA6" w:rsidRDefault="00200EE3" w:rsidP="00EA613B"/>
          <w:p w14:paraId="4F620E66" w14:textId="77777777" w:rsidR="00200EE3" w:rsidRPr="00274CA6" w:rsidRDefault="00200EE3" w:rsidP="00EA613B">
            <w:r w:rsidRPr="00274CA6">
              <w:t>Executive Director, all teachers, and outside consultants.</w:t>
            </w:r>
          </w:p>
          <w:p w14:paraId="7FCF349F" w14:textId="77777777" w:rsidR="00200EE3" w:rsidRPr="00274CA6" w:rsidRDefault="00200EE3" w:rsidP="00EA613B"/>
          <w:p w14:paraId="4B22A23C" w14:textId="77777777" w:rsidR="00200EE3" w:rsidRPr="00274CA6" w:rsidRDefault="00200EE3" w:rsidP="00EA613B"/>
          <w:p w14:paraId="0AB6B5FC" w14:textId="77777777" w:rsidR="00200EE3" w:rsidRPr="00274CA6" w:rsidRDefault="00200EE3" w:rsidP="00EA613B"/>
          <w:p w14:paraId="1E704463" w14:textId="77777777" w:rsidR="00200EE3" w:rsidRPr="00274CA6" w:rsidRDefault="00200EE3" w:rsidP="00EA613B"/>
          <w:p w14:paraId="53FC5A83" w14:textId="77777777" w:rsidR="00200EE3" w:rsidRPr="00274CA6" w:rsidRDefault="00200EE3" w:rsidP="00EA613B">
            <w:r w:rsidRPr="00274CA6">
              <w:t>Executive Director, all teachers, and outside consultants.</w:t>
            </w:r>
          </w:p>
          <w:p w14:paraId="1329378C" w14:textId="77777777" w:rsidR="00200EE3" w:rsidRPr="00274CA6" w:rsidRDefault="00200EE3" w:rsidP="00EA613B"/>
          <w:p w14:paraId="2F44B52D" w14:textId="77777777" w:rsidR="00200EE3" w:rsidRPr="00274CA6" w:rsidRDefault="00200EE3" w:rsidP="00EA613B"/>
          <w:p w14:paraId="79E7457A" w14:textId="77777777" w:rsidR="00200EE3" w:rsidRPr="00274CA6" w:rsidRDefault="00200EE3" w:rsidP="00EA613B"/>
          <w:p w14:paraId="38615A1F" w14:textId="77777777" w:rsidR="00200EE3" w:rsidRPr="00274CA6" w:rsidRDefault="00200EE3" w:rsidP="00EA613B"/>
          <w:p w14:paraId="09CB3A65" w14:textId="77777777" w:rsidR="00200EE3" w:rsidRPr="00274CA6" w:rsidRDefault="00200EE3" w:rsidP="00EA613B"/>
          <w:p w14:paraId="548BF414" w14:textId="77777777" w:rsidR="00200EE3" w:rsidRPr="00274CA6" w:rsidRDefault="00200EE3" w:rsidP="00EA613B"/>
        </w:tc>
        <w:tc>
          <w:tcPr>
            <w:tcW w:w="1620" w:type="dxa"/>
          </w:tcPr>
          <w:p w14:paraId="181F96BC" w14:textId="77777777" w:rsidR="00200EE3" w:rsidRPr="00274CA6" w:rsidRDefault="00200EE3" w:rsidP="00EA613B">
            <w:pPr>
              <w:pStyle w:val="Header"/>
              <w:tabs>
                <w:tab w:val="clear" w:pos="4320"/>
                <w:tab w:val="clear" w:pos="8640"/>
              </w:tabs>
            </w:pPr>
          </w:p>
          <w:p w14:paraId="0EE65A41" w14:textId="77777777" w:rsidR="00200EE3" w:rsidRPr="00274CA6" w:rsidRDefault="00200EE3" w:rsidP="00EA613B">
            <w:pPr>
              <w:pStyle w:val="Header"/>
              <w:tabs>
                <w:tab w:val="clear" w:pos="4320"/>
                <w:tab w:val="clear" w:pos="8640"/>
              </w:tabs>
            </w:pPr>
          </w:p>
          <w:p w14:paraId="36212CAE" w14:textId="77777777" w:rsidR="00200EE3" w:rsidRPr="00274CA6" w:rsidRDefault="00200EE3" w:rsidP="00EA613B">
            <w:pPr>
              <w:pStyle w:val="Header"/>
              <w:tabs>
                <w:tab w:val="clear" w:pos="4320"/>
                <w:tab w:val="clear" w:pos="8640"/>
              </w:tabs>
            </w:pPr>
          </w:p>
          <w:p w14:paraId="31BBEA7A" w14:textId="77777777" w:rsidR="00200EE3" w:rsidRPr="00274CA6" w:rsidRDefault="00200EE3" w:rsidP="00EA613B">
            <w:pPr>
              <w:pStyle w:val="Header"/>
              <w:tabs>
                <w:tab w:val="clear" w:pos="4320"/>
                <w:tab w:val="clear" w:pos="8640"/>
              </w:tabs>
            </w:pPr>
          </w:p>
          <w:p w14:paraId="111F06F1" w14:textId="77777777" w:rsidR="00200EE3" w:rsidRPr="00274CA6" w:rsidRDefault="00200EE3" w:rsidP="00EA613B">
            <w:pPr>
              <w:pStyle w:val="Header"/>
              <w:tabs>
                <w:tab w:val="clear" w:pos="4320"/>
                <w:tab w:val="clear" w:pos="8640"/>
              </w:tabs>
            </w:pPr>
            <w:r w:rsidRPr="00274CA6">
              <w:t xml:space="preserve">Fees for outside </w:t>
            </w:r>
            <w:r w:rsidRPr="00274CA6">
              <w:lastRenderedPageBreak/>
              <w:t>consultants for on-site coaching and workshops, stipends for teachers when the professional development occurs outside of their contacted time.</w:t>
            </w:r>
          </w:p>
        </w:tc>
        <w:tc>
          <w:tcPr>
            <w:tcW w:w="1800" w:type="dxa"/>
          </w:tcPr>
          <w:p w14:paraId="6E59FD00" w14:textId="77777777" w:rsidR="00200EE3" w:rsidRPr="00274CA6" w:rsidRDefault="00200EE3" w:rsidP="00EA613B"/>
          <w:p w14:paraId="0D4BE4B6" w14:textId="77777777" w:rsidR="00200EE3" w:rsidRPr="00274CA6" w:rsidRDefault="00200EE3" w:rsidP="00EA613B"/>
          <w:p w14:paraId="3391C966" w14:textId="77777777" w:rsidR="00200EE3" w:rsidRPr="00274CA6" w:rsidRDefault="00200EE3" w:rsidP="00EA613B"/>
          <w:p w14:paraId="7AE81921" w14:textId="77777777" w:rsidR="00200EE3" w:rsidRPr="00274CA6" w:rsidRDefault="00200EE3" w:rsidP="00EA613B"/>
          <w:p w14:paraId="35190757" w14:textId="5F428A2F" w:rsidR="00200EE3" w:rsidRPr="00274CA6" w:rsidRDefault="00E62C33" w:rsidP="00EA613B">
            <w:r>
              <w:t>$8</w:t>
            </w:r>
            <w:r w:rsidR="00200EE3" w:rsidRPr="00274CA6">
              <w:t>0,000</w:t>
            </w:r>
          </w:p>
        </w:tc>
        <w:tc>
          <w:tcPr>
            <w:tcW w:w="1800" w:type="dxa"/>
          </w:tcPr>
          <w:p w14:paraId="1C3B744B" w14:textId="77777777" w:rsidR="00200EE3" w:rsidRPr="00274CA6" w:rsidRDefault="00200EE3" w:rsidP="00EA613B"/>
          <w:p w14:paraId="2FE91300" w14:textId="77777777" w:rsidR="00200EE3" w:rsidRPr="00274CA6" w:rsidRDefault="00200EE3" w:rsidP="00EA613B"/>
          <w:p w14:paraId="1B8AB1DB" w14:textId="77777777" w:rsidR="00200EE3" w:rsidRPr="00274CA6" w:rsidRDefault="00200EE3" w:rsidP="00EA613B"/>
          <w:p w14:paraId="32D5E3A5" w14:textId="77777777" w:rsidR="002D7D0F" w:rsidRPr="00274CA6" w:rsidRDefault="002D7D0F" w:rsidP="00EA613B"/>
          <w:p w14:paraId="38214F3F" w14:textId="54792309" w:rsidR="00200EE3" w:rsidRPr="00274CA6" w:rsidRDefault="00200EE3" w:rsidP="0047730A">
            <w:r w:rsidRPr="00274CA6">
              <w:t xml:space="preserve">Title II, Part A, </w:t>
            </w:r>
            <w:r w:rsidR="00E62C33">
              <w:t>Title I</w:t>
            </w:r>
            <w:r w:rsidRPr="00274CA6">
              <w:t xml:space="preserve"> and New </w:t>
            </w:r>
            <w:r w:rsidRPr="00274CA6">
              <w:lastRenderedPageBreak/>
              <w:t>Heights General Fund</w:t>
            </w:r>
          </w:p>
        </w:tc>
      </w:tr>
      <w:tr w:rsidR="00200EE3" w:rsidRPr="00274CA6" w14:paraId="346EA1C7" w14:textId="77777777" w:rsidTr="00EA613B">
        <w:tc>
          <w:tcPr>
            <w:tcW w:w="6660" w:type="dxa"/>
          </w:tcPr>
          <w:p w14:paraId="5BAC1AC2" w14:textId="77777777" w:rsidR="00200EE3" w:rsidRPr="00274CA6" w:rsidRDefault="00200EE3" w:rsidP="00EA613B">
            <w:pPr>
              <w:ind w:left="252" w:hanging="252"/>
            </w:pPr>
            <w:r w:rsidRPr="00274CA6">
              <w:lastRenderedPageBreak/>
              <w:t>2.  How the activities will be based on a review of scientifically based research and an explanation of why the activities are expected to improve student academic achievement:</w:t>
            </w:r>
          </w:p>
          <w:p w14:paraId="748B6E7F" w14:textId="77777777" w:rsidR="00200EE3" w:rsidRPr="00274CA6" w:rsidRDefault="00200EE3" w:rsidP="00EA613B"/>
          <w:p w14:paraId="241AFF2A" w14:textId="77777777" w:rsidR="00200EE3" w:rsidRPr="00274CA6" w:rsidRDefault="00200EE3" w:rsidP="00EA613B">
            <w:pPr>
              <w:ind w:left="252" w:hanging="252"/>
            </w:pPr>
            <w:r w:rsidRPr="00274CA6">
              <w:t>How the activities will be based on a review of scientifically based research and an explanation of why the activities are expected to improve student academic achievement:</w:t>
            </w:r>
          </w:p>
          <w:p w14:paraId="3ABBC001" w14:textId="77777777" w:rsidR="00200EE3" w:rsidRPr="00274CA6" w:rsidRDefault="00200EE3" w:rsidP="00EA613B">
            <w:pPr>
              <w:ind w:left="360" w:hanging="360"/>
            </w:pPr>
          </w:p>
          <w:p w14:paraId="4FC1C6B8" w14:textId="77777777" w:rsidR="00200EE3" w:rsidRPr="00274CA6" w:rsidRDefault="00200EE3" w:rsidP="00EA613B">
            <w:pPr>
              <w:jc w:val="both"/>
            </w:pPr>
            <w:r w:rsidRPr="00274CA6">
              <w:t xml:space="preserve">New Heights professional development activities are part of a formalized, ongoing program to support student achievement.  A growing body of research shows that the most effective </w:t>
            </w:r>
            <w:r w:rsidRPr="00274CA6">
              <w:lastRenderedPageBreak/>
              <w:t xml:space="preserve">professional development addresses teachers’ need for pedagogical content knowledge — a deep understanding of how best to represent the core ideas of a subject to students. Through content-based training that utilizes frameworks such as </w:t>
            </w:r>
            <w:r w:rsidRPr="00274CA6">
              <w:rPr>
                <w:i/>
              </w:rPr>
              <w:t>Understanding by Design</w:t>
            </w:r>
            <w:r w:rsidRPr="00274CA6">
              <w:t>, New Heights will build teachers’ pedagogical content knowledge.</w:t>
            </w:r>
          </w:p>
          <w:p w14:paraId="57F1714F" w14:textId="77777777" w:rsidR="00200EE3" w:rsidRPr="00274CA6" w:rsidRDefault="00200EE3" w:rsidP="00EA613B">
            <w:pPr>
              <w:jc w:val="both"/>
            </w:pPr>
          </w:p>
          <w:p w14:paraId="6494D630" w14:textId="77777777" w:rsidR="00200EE3" w:rsidRPr="00274CA6" w:rsidRDefault="00200EE3" w:rsidP="00EA613B">
            <w:pPr>
              <w:jc w:val="both"/>
            </w:pPr>
            <w:r w:rsidRPr="00274CA6">
              <w:t>Criteria for Professional Development and Practice:</w:t>
            </w:r>
          </w:p>
          <w:p w14:paraId="3CE9DE42" w14:textId="77777777" w:rsidR="00200EE3" w:rsidRPr="00274CA6" w:rsidRDefault="00200EE3" w:rsidP="00EA613B">
            <w:pPr>
              <w:ind w:left="720" w:hanging="720"/>
              <w:jc w:val="both"/>
            </w:pPr>
            <w:r w:rsidRPr="00274CA6">
              <w:sym w:font="Symbol" w:char="F0B7"/>
            </w:r>
            <w:r w:rsidRPr="00274CA6">
              <w:tab/>
              <w:t>Teachers will utilize a common curriculum design and planning process to facilitate team and school wide dialogue about teaching and learning.</w:t>
            </w:r>
          </w:p>
          <w:p w14:paraId="73005640" w14:textId="77777777" w:rsidR="00200EE3" w:rsidRPr="00274CA6" w:rsidRDefault="00200EE3" w:rsidP="00EA613B">
            <w:pPr>
              <w:ind w:left="720" w:hanging="720"/>
              <w:jc w:val="both"/>
            </w:pPr>
            <w:r w:rsidRPr="00274CA6">
              <w:sym w:font="Symbol" w:char="F0B7"/>
            </w:r>
            <w:r w:rsidRPr="00274CA6">
              <w:tab/>
              <w:t>Teachers will develop a system of portfolio assessment to facilitate student reflection and commitment to excellence.</w:t>
            </w:r>
          </w:p>
          <w:p w14:paraId="6EF9D201" w14:textId="77777777" w:rsidR="00200EE3" w:rsidRPr="00274CA6" w:rsidRDefault="00200EE3" w:rsidP="00EA613B">
            <w:pPr>
              <w:ind w:left="720" w:hanging="720"/>
              <w:jc w:val="both"/>
            </w:pPr>
            <w:r w:rsidRPr="00274CA6">
              <w:sym w:font="Symbol" w:char="F0B7"/>
            </w:r>
            <w:r w:rsidRPr="00274CA6">
              <w:tab/>
              <w:t>Teacher teams will analyze student work placed in portfolios and student data on a regular basis to inform instructional decisions.</w:t>
            </w:r>
          </w:p>
          <w:p w14:paraId="00FA5AD7" w14:textId="77777777" w:rsidR="00200EE3" w:rsidRPr="00274CA6" w:rsidRDefault="00200EE3" w:rsidP="00EA613B">
            <w:pPr>
              <w:ind w:left="720" w:hanging="720"/>
              <w:jc w:val="both"/>
            </w:pPr>
            <w:r w:rsidRPr="00274CA6">
              <w:sym w:font="Symbol" w:char="F0B7"/>
            </w:r>
            <w:r w:rsidRPr="00274CA6">
              <w:tab/>
              <w:t>Teachers will design exhibitions of mastery that provide students opportunities to demonstrate what they know and are able to do.</w:t>
            </w:r>
          </w:p>
          <w:p w14:paraId="1F7BA1EE" w14:textId="77777777" w:rsidR="00200EE3" w:rsidRPr="00274CA6" w:rsidRDefault="00200EE3" w:rsidP="00EA613B">
            <w:pPr>
              <w:ind w:left="720" w:hanging="720"/>
              <w:jc w:val="both"/>
            </w:pPr>
            <w:r w:rsidRPr="00274CA6">
              <w:sym w:font="Symbol" w:char="F0B7"/>
            </w:r>
            <w:r w:rsidRPr="00274CA6">
              <w:tab/>
              <w:t>To develop consistency and community, teachers at all grade levels will engage in community-building activities such as class meetings and cross-age buddies.</w:t>
            </w:r>
          </w:p>
          <w:p w14:paraId="64FFE74D" w14:textId="77777777" w:rsidR="00200EE3" w:rsidRPr="00274CA6" w:rsidRDefault="00200EE3" w:rsidP="00EA613B">
            <w:pPr>
              <w:ind w:left="720" w:hanging="720"/>
              <w:jc w:val="both"/>
            </w:pPr>
            <w:r w:rsidRPr="00274CA6">
              <w:sym w:font="Symbol" w:char="F0B7"/>
            </w:r>
            <w:r w:rsidRPr="00274CA6">
              <w:tab/>
              <w:t>Regular sharing and observation of teaching practice will provide non-evaluative peer and administrative feedback and assistance aimed at deepening the work of both teachers and students. These activities will be conducted in the context of a long-term professional development plan created by each teacher and refined each year.</w:t>
            </w:r>
          </w:p>
          <w:p w14:paraId="48595106" w14:textId="77777777" w:rsidR="00200EE3" w:rsidRPr="00274CA6" w:rsidRDefault="00200EE3" w:rsidP="00EA613B">
            <w:pPr>
              <w:jc w:val="both"/>
            </w:pPr>
          </w:p>
          <w:p w14:paraId="25861F75" w14:textId="77777777" w:rsidR="00200EE3" w:rsidRPr="00274CA6" w:rsidRDefault="00200EE3" w:rsidP="00EA613B">
            <w:pPr>
              <w:widowControl w:val="0"/>
              <w:tabs>
                <w:tab w:val="left" w:pos="360"/>
              </w:tabs>
              <w:jc w:val="both"/>
            </w:pPr>
            <w:r w:rsidRPr="00274CA6">
              <w:t xml:space="preserve">Teachers and staff engage in continuous learning, which effectively models for students what it means to be a life-long learner. The processes used for professional development include: setting norms for collaborative work, use of protocols for review </w:t>
            </w:r>
            <w:r w:rsidRPr="00274CA6">
              <w:lastRenderedPageBreak/>
              <w:t>of student work and lesson study, and inclusion of teachers in important educational decisions.</w:t>
            </w:r>
          </w:p>
          <w:p w14:paraId="2571A1E6" w14:textId="77777777" w:rsidR="00200EE3" w:rsidRPr="00274CA6" w:rsidRDefault="00200EE3" w:rsidP="00EA613B">
            <w:pPr>
              <w:ind w:left="360" w:hanging="360"/>
            </w:pPr>
          </w:p>
        </w:tc>
        <w:tc>
          <w:tcPr>
            <w:tcW w:w="2160" w:type="dxa"/>
          </w:tcPr>
          <w:p w14:paraId="135CB898" w14:textId="56330615" w:rsidR="00200EE3" w:rsidRPr="00274CA6" w:rsidRDefault="00EB2527" w:rsidP="00EA613B">
            <w:r w:rsidRPr="00274CA6">
              <w:lastRenderedPageBreak/>
              <w:t>Executive Director and all teachers</w:t>
            </w:r>
          </w:p>
        </w:tc>
        <w:tc>
          <w:tcPr>
            <w:tcW w:w="1620" w:type="dxa"/>
          </w:tcPr>
          <w:p w14:paraId="67224FFF" w14:textId="77777777" w:rsidR="00200EE3" w:rsidRPr="00274CA6" w:rsidRDefault="00200EE3" w:rsidP="00EA613B"/>
        </w:tc>
        <w:tc>
          <w:tcPr>
            <w:tcW w:w="1800" w:type="dxa"/>
          </w:tcPr>
          <w:p w14:paraId="2A63CCFE" w14:textId="77777777" w:rsidR="00200EE3" w:rsidRPr="00274CA6" w:rsidRDefault="00200EE3" w:rsidP="00EA613B"/>
        </w:tc>
        <w:tc>
          <w:tcPr>
            <w:tcW w:w="1800" w:type="dxa"/>
          </w:tcPr>
          <w:p w14:paraId="51BC0091" w14:textId="77777777" w:rsidR="00200EE3" w:rsidRPr="00274CA6" w:rsidRDefault="00200EE3" w:rsidP="00EA613B"/>
        </w:tc>
      </w:tr>
    </w:tbl>
    <w:p w14:paraId="134126BD" w14:textId="77777777" w:rsidR="00200EE3" w:rsidRPr="00274CA6" w:rsidRDefault="00200EE3" w:rsidP="00200EE3">
      <w:r w:rsidRPr="00274CA6">
        <w:lastRenderedPageBreak/>
        <w:br w:type="page"/>
      </w: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160"/>
        <w:gridCol w:w="1620"/>
        <w:gridCol w:w="1800"/>
        <w:gridCol w:w="1800"/>
      </w:tblGrid>
      <w:tr w:rsidR="00200EE3" w:rsidRPr="00274CA6" w14:paraId="2B046DA8" w14:textId="77777777" w:rsidTr="00EA613B">
        <w:trPr>
          <w:trHeight w:val="908"/>
        </w:trPr>
        <w:tc>
          <w:tcPr>
            <w:tcW w:w="6660" w:type="dxa"/>
            <w:shd w:val="clear" w:color="auto" w:fill="E6E6E6"/>
            <w:vAlign w:val="center"/>
          </w:tcPr>
          <w:p w14:paraId="4577D329" w14:textId="77777777" w:rsidR="00200EE3" w:rsidRPr="00274CA6" w:rsidRDefault="00200EE3" w:rsidP="00EA613B">
            <w:r w:rsidRPr="00274CA6">
              <w:lastRenderedPageBreak/>
              <w:t>Please provide a description of:</w:t>
            </w:r>
          </w:p>
        </w:tc>
        <w:tc>
          <w:tcPr>
            <w:tcW w:w="2160" w:type="dxa"/>
            <w:shd w:val="clear" w:color="auto" w:fill="E6E6E6"/>
            <w:vAlign w:val="center"/>
          </w:tcPr>
          <w:p w14:paraId="20ECB612" w14:textId="77777777" w:rsidR="00200EE3" w:rsidRPr="00274CA6" w:rsidRDefault="00200EE3" w:rsidP="00EA613B">
            <w:pPr>
              <w:jc w:val="center"/>
            </w:pPr>
            <w:r w:rsidRPr="00274CA6">
              <w:t>Persons Involved/</w:t>
            </w:r>
          </w:p>
          <w:p w14:paraId="341192C7" w14:textId="77777777" w:rsidR="00200EE3" w:rsidRPr="00274CA6" w:rsidRDefault="00200EE3" w:rsidP="00EA613B">
            <w:pPr>
              <w:jc w:val="center"/>
            </w:pPr>
            <w:r w:rsidRPr="00274CA6">
              <w:t>Timeline</w:t>
            </w:r>
          </w:p>
        </w:tc>
        <w:tc>
          <w:tcPr>
            <w:tcW w:w="1620" w:type="dxa"/>
            <w:shd w:val="clear" w:color="auto" w:fill="E6E6E6"/>
            <w:vAlign w:val="center"/>
          </w:tcPr>
          <w:p w14:paraId="2138A5A6" w14:textId="77777777" w:rsidR="00200EE3" w:rsidRPr="00274CA6" w:rsidRDefault="00200EE3" w:rsidP="00EA613B">
            <w:pPr>
              <w:pStyle w:val="Header"/>
              <w:tabs>
                <w:tab w:val="clear" w:pos="4320"/>
                <w:tab w:val="clear" w:pos="8640"/>
              </w:tabs>
              <w:jc w:val="center"/>
            </w:pPr>
            <w:r w:rsidRPr="00274CA6">
              <w:t>Related Expenditures</w:t>
            </w:r>
          </w:p>
        </w:tc>
        <w:tc>
          <w:tcPr>
            <w:tcW w:w="1800" w:type="dxa"/>
            <w:shd w:val="clear" w:color="auto" w:fill="E6E6E6"/>
            <w:vAlign w:val="center"/>
          </w:tcPr>
          <w:p w14:paraId="1537A47A" w14:textId="77777777" w:rsidR="00200EE3" w:rsidRPr="00274CA6" w:rsidRDefault="00200EE3" w:rsidP="00EA613B">
            <w:pPr>
              <w:jc w:val="center"/>
            </w:pPr>
            <w:r w:rsidRPr="00274CA6">
              <w:t>Estimated Cost</w:t>
            </w:r>
          </w:p>
        </w:tc>
        <w:tc>
          <w:tcPr>
            <w:tcW w:w="1800" w:type="dxa"/>
            <w:shd w:val="clear" w:color="auto" w:fill="E6E6E6"/>
            <w:vAlign w:val="center"/>
          </w:tcPr>
          <w:p w14:paraId="12ADA7A0" w14:textId="77777777" w:rsidR="00200EE3" w:rsidRPr="00274CA6" w:rsidRDefault="00200EE3" w:rsidP="00EA613B">
            <w:pPr>
              <w:jc w:val="center"/>
            </w:pPr>
            <w:r w:rsidRPr="00274CA6">
              <w:t>Funding Source</w:t>
            </w:r>
          </w:p>
        </w:tc>
      </w:tr>
      <w:tr w:rsidR="00200EE3" w:rsidRPr="00274CA6" w14:paraId="1DCD85CA" w14:textId="77777777" w:rsidTr="00EA613B">
        <w:tc>
          <w:tcPr>
            <w:tcW w:w="6660" w:type="dxa"/>
          </w:tcPr>
          <w:p w14:paraId="63EF9946" w14:textId="77777777" w:rsidR="00200EE3" w:rsidRPr="00274CA6" w:rsidRDefault="00200EE3" w:rsidP="00EA613B">
            <w:pPr>
              <w:ind w:left="252" w:hanging="252"/>
            </w:pPr>
            <w:r w:rsidRPr="00274CA6">
              <w:t xml:space="preserve">3.  </w:t>
            </w:r>
            <w:r w:rsidRPr="00274CA6">
              <w:rPr>
                <w:b/>
              </w:rPr>
              <w:t>How the activities will have a substantial, measurable, and positive impact on student academic achievement and how the activities will be used as part of a broader strategy to eliminate the achievement gap that separates low-income and minority students from other students:</w:t>
            </w:r>
          </w:p>
          <w:p w14:paraId="79D80B10" w14:textId="77777777" w:rsidR="00200EE3" w:rsidRPr="00274CA6" w:rsidRDefault="00200EE3" w:rsidP="00EA613B">
            <w:pPr>
              <w:ind w:left="360" w:hanging="360"/>
            </w:pPr>
          </w:p>
          <w:p w14:paraId="702D4F95" w14:textId="77777777" w:rsidR="00200EE3" w:rsidRPr="00274CA6" w:rsidRDefault="00200EE3" w:rsidP="00EA613B">
            <w:pPr>
              <w:ind w:left="360" w:hanging="360"/>
            </w:pPr>
            <w:r w:rsidRPr="00274CA6">
              <w:t>The New Heights faculty engages in a formal study of how teaching practices impact student performance. Twice a year, faculty participate in a Reflection on Student Progress session to formally share indicators of student achievement with particular focus on the achievement gap that separates high and low performing students.</w:t>
            </w:r>
          </w:p>
          <w:p w14:paraId="15530131" w14:textId="77777777" w:rsidR="00200EE3" w:rsidRPr="00274CA6" w:rsidRDefault="00200EE3" w:rsidP="00EA613B">
            <w:pPr>
              <w:ind w:left="360" w:hanging="360"/>
            </w:pPr>
          </w:p>
          <w:p w14:paraId="2C61643B" w14:textId="77777777" w:rsidR="00200EE3" w:rsidRPr="00274CA6" w:rsidRDefault="00200EE3" w:rsidP="00EA613B">
            <w:pPr>
              <w:ind w:left="360" w:hanging="360"/>
            </w:pPr>
          </w:p>
        </w:tc>
        <w:tc>
          <w:tcPr>
            <w:tcW w:w="2160" w:type="dxa"/>
          </w:tcPr>
          <w:p w14:paraId="2F4F0473" w14:textId="77777777" w:rsidR="00200EE3" w:rsidRPr="00274CA6" w:rsidRDefault="00200EE3" w:rsidP="00EA613B">
            <w:r w:rsidRPr="00274CA6">
              <w:t>Student Progress Committee, all teachers, and the Executive Director</w:t>
            </w:r>
          </w:p>
        </w:tc>
        <w:tc>
          <w:tcPr>
            <w:tcW w:w="1620" w:type="dxa"/>
          </w:tcPr>
          <w:p w14:paraId="056A8187" w14:textId="77777777" w:rsidR="00200EE3" w:rsidRPr="00274CA6" w:rsidRDefault="00200EE3" w:rsidP="00EA613B">
            <w:r w:rsidRPr="00274CA6">
              <w:t>None</w:t>
            </w:r>
          </w:p>
        </w:tc>
        <w:tc>
          <w:tcPr>
            <w:tcW w:w="1800" w:type="dxa"/>
          </w:tcPr>
          <w:p w14:paraId="61F7D209" w14:textId="77777777" w:rsidR="00200EE3" w:rsidRPr="00274CA6" w:rsidRDefault="00200EE3" w:rsidP="00EA613B">
            <w:r w:rsidRPr="00274CA6">
              <w:t>N/A</w:t>
            </w:r>
          </w:p>
        </w:tc>
        <w:tc>
          <w:tcPr>
            <w:tcW w:w="1800" w:type="dxa"/>
          </w:tcPr>
          <w:p w14:paraId="7B4193BC" w14:textId="77777777" w:rsidR="00200EE3" w:rsidRPr="00274CA6" w:rsidRDefault="00200EE3" w:rsidP="00EA613B"/>
        </w:tc>
      </w:tr>
      <w:tr w:rsidR="00200EE3" w:rsidRPr="00274CA6" w14:paraId="159DAF7D" w14:textId="77777777" w:rsidTr="00EA613B">
        <w:tc>
          <w:tcPr>
            <w:tcW w:w="6660" w:type="dxa"/>
          </w:tcPr>
          <w:p w14:paraId="70925ED6" w14:textId="77777777" w:rsidR="00200EE3" w:rsidRPr="00274CA6" w:rsidRDefault="00200EE3" w:rsidP="00EA613B">
            <w:pPr>
              <w:ind w:left="360" w:hanging="360"/>
            </w:pPr>
            <w:r w:rsidRPr="00274CA6">
              <w:t xml:space="preserve">4.   </w:t>
            </w:r>
            <w:r w:rsidRPr="00274CA6">
              <w:rPr>
                <w:b/>
              </w:rPr>
              <w:t>How the LEA will coordinate professional development activities authorized under Title II, Part A, Subpart 2 with professional development activities provided through other Federal, State, and local programs:</w:t>
            </w:r>
          </w:p>
          <w:p w14:paraId="3A4D2A62" w14:textId="77777777" w:rsidR="00200EE3" w:rsidRPr="00274CA6" w:rsidRDefault="00200EE3" w:rsidP="00EA613B">
            <w:pPr>
              <w:ind w:left="360" w:hanging="360"/>
            </w:pPr>
          </w:p>
          <w:p w14:paraId="3D5FC825" w14:textId="77777777" w:rsidR="00200EE3" w:rsidRPr="00274CA6" w:rsidRDefault="00200EE3" w:rsidP="00EA613B">
            <w:pPr>
              <w:ind w:left="360" w:hanging="360"/>
            </w:pPr>
            <w:r w:rsidRPr="00274CA6">
              <w:t>New Heights will utilize five pupil-free days for professional development yearly to increase teachers</w:t>
            </w:r>
            <w:r w:rsidR="00813992" w:rsidRPr="00274CA6">
              <w:t>’</w:t>
            </w:r>
            <w:r w:rsidRPr="00274CA6">
              <w:t xml:space="preserve"> knowledge and skills in standards-based teaching.</w:t>
            </w:r>
          </w:p>
          <w:p w14:paraId="1E8E056A" w14:textId="77777777" w:rsidR="00200EE3" w:rsidRPr="00274CA6" w:rsidRDefault="00200EE3" w:rsidP="00EA613B">
            <w:pPr>
              <w:ind w:left="360" w:hanging="360"/>
            </w:pPr>
          </w:p>
        </w:tc>
        <w:tc>
          <w:tcPr>
            <w:tcW w:w="2160" w:type="dxa"/>
          </w:tcPr>
          <w:p w14:paraId="49728268" w14:textId="77777777" w:rsidR="00200EE3" w:rsidRPr="00274CA6" w:rsidRDefault="00200EE3" w:rsidP="00EA613B">
            <w:r w:rsidRPr="00274CA6">
              <w:t>Executive Director and Schoolwide Committee</w:t>
            </w:r>
          </w:p>
        </w:tc>
        <w:tc>
          <w:tcPr>
            <w:tcW w:w="1620" w:type="dxa"/>
          </w:tcPr>
          <w:p w14:paraId="4901B3E3" w14:textId="77777777" w:rsidR="00200EE3" w:rsidRPr="00274CA6" w:rsidRDefault="00200EE3" w:rsidP="00EA613B"/>
        </w:tc>
        <w:tc>
          <w:tcPr>
            <w:tcW w:w="1800" w:type="dxa"/>
          </w:tcPr>
          <w:p w14:paraId="615ED8B7" w14:textId="77777777" w:rsidR="00200EE3" w:rsidRPr="00274CA6" w:rsidRDefault="00200EE3" w:rsidP="00EA613B"/>
        </w:tc>
        <w:tc>
          <w:tcPr>
            <w:tcW w:w="1800" w:type="dxa"/>
          </w:tcPr>
          <w:p w14:paraId="0EACC8BD" w14:textId="77777777" w:rsidR="00200EE3" w:rsidRPr="00274CA6" w:rsidRDefault="00200EE3" w:rsidP="00EA613B"/>
        </w:tc>
      </w:tr>
      <w:tr w:rsidR="00200EE3" w:rsidRPr="00274CA6" w14:paraId="50702EBC" w14:textId="77777777" w:rsidTr="00EA613B">
        <w:tc>
          <w:tcPr>
            <w:tcW w:w="6660" w:type="dxa"/>
          </w:tcPr>
          <w:p w14:paraId="5D62040F" w14:textId="77777777" w:rsidR="00200EE3" w:rsidRPr="00274CA6" w:rsidRDefault="00200EE3" w:rsidP="00EA613B">
            <w:pPr>
              <w:numPr>
                <w:ilvl w:val="0"/>
                <w:numId w:val="12"/>
              </w:numPr>
              <w:rPr>
                <w:b/>
              </w:rPr>
            </w:pPr>
            <w:r w:rsidRPr="00274CA6">
              <w:rPr>
                <w:b/>
              </w:rPr>
              <w:t>The professional development activities that will be made available to teachers and principals and how the LEA will ensure that professional development (which may include teacher mentoring) needs of teachers and principals will be met:</w:t>
            </w:r>
          </w:p>
          <w:p w14:paraId="14428F64" w14:textId="77777777" w:rsidR="00200EE3" w:rsidRPr="00274CA6" w:rsidRDefault="00200EE3" w:rsidP="00EA613B">
            <w:pPr>
              <w:ind w:left="252" w:hanging="252"/>
            </w:pPr>
          </w:p>
          <w:p w14:paraId="58839DEF" w14:textId="77777777" w:rsidR="00200EE3" w:rsidRPr="00274CA6" w:rsidRDefault="00200EE3" w:rsidP="00EA613B">
            <w:pPr>
              <w:ind w:left="252" w:hanging="252"/>
            </w:pPr>
            <w:r w:rsidRPr="00274CA6">
              <w:t xml:space="preserve">Each year, teachers and the Executive Director create an </w:t>
            </w:r>
            <w:r w:rsidRPr="00274CA6">
              <w:lastRenderedPageBreak/>
              <w:t>individual professional development plan with a set of goals for the short and long-term. This information is used to design professional development activities for the whole faculty as well as individualized support for each faculty member.</w:t>
            </w:r>
          </w:p>
          <w:p w14:paraId="4C4EB2EA" w14:textId="77777777" w:rsidR="00200EE3" w:rsidRPr="00274CA6" w:rsidRDefault="00200EE3" w:rsidP="00EA613B"/>
          <w:p w14:paraId="023293BA" w14:textId="77777777" w:rsidR="00200EE3" w:rsidRPr="00274CA6" w:rsidRDefault="00200EE3" w:rsidP="00EA613B"/>
        </w:tc>
        <w:tc>
          <w:tcPr>
            <w:tcW w:w="2160" w:type="dxa"/>
          </w:tcPr>
          <w:p w14:paraId="6959FC71" w14:textId="77777777" w:rsidR="00200EE3" w:rsidRPr="00274CA6" w:rsidRDefault="00200EE3" w:rsidP="00EA613B">
            <w:r w:rsidRPr="00274CA6">
              <w:lastRenderedPageBreak/>
              <w:t>Executive Director and all teachers</w:t>
            </w:r>
          </w:p>
        </w:tc>
        <w:tc>
          <w:tcPr>
            <w:tcW w:w="1620" w:type="dxa"/>
          </w:tcPr>
          <w:p w14:paraId="3C366BE5" w14:textId="5D07CD99" w:rsidR="00200EE3" w:rsidRPr="00274CA6" w:rsidRDefault="00200EE3" w:rsidP="00EA613B"/>
        </w:tc>
        <w:tc>
          <w:tcPr>
            <w:tcW w:w="1800" w:type="dxa"/>
          </w:tcPr>
          <w:p w14:paraId="0ED60FCE" w14:textId="7DEBE046" w:rsidR="00200EE3" w:rsidRPr="00274CA6" w:rsidRDefault="00200EE3" w:rsidP="00EA613B">
            <w:r w:rsidRPr="00274CA6">
              <w:t xml:space="preserve"> </w:t>
            </w:r>
            <w:r w:rsidRPr="00274CA6">
              <w:rPr>
                <w:i/>
              </w:rPr>
              <w:t>(accounted for above)</w:t>
            </w:r>
          </w:p>
        </w:tc>
        <w:tc>
          <w:tcPr>
            <w:tcW w:w="1800" w:type="dxa"/>
          </w:tcPr>
          <w:p w14:paraId="4528FC9F" w14:textId="1309C5C9" w:rsidR="00200EE3" w:rsidRPr="00274CA6" w:rsidRDefault="00200EE3" w:rsidP="000728BE">
            <w:r w:rsidRPr="00274CA6">
              <w:t>Title II, Part A, and New Heights General Funds</w:t>
            </w:r>
          </w:p>
        </w:tc>
      </w:tr>
      <w:tr w:rsidR="00200EE3" w:rsidRPr="00274CA6" w14:paraId="7027B0ED" w14:textId="77777777" w:rsidTr="00EA613B">
        <w:tc>
          <w:tcPr>
            <w:tcW w:w="6660" w:type="dxa"/>
          </w:tcPr>
          <w:p w14:paraId="7ABDCD5E" w14:textId="77777777" w:rsidR="00200EE3" w:rsidRPr="00274CA6" w:rsidRDefault="00200EE3" w:rsidP="00EA613B">
            <w:pPr>
              <w:numPr>
                <w:ilvl w:val="0"/>
                <w:numId w:val="13"/>
              </w:numPr>
            </w:pPr>
            <w:r w:rsidRPr="00274CA6">
              <w:lastRenderedPageBreak/>
              <w:t>How the SSD will integrate funds under this subpart with funds received under part D that are used for professional development to train teachers to integrate technology into curricula and instruction to improve teaching, learning, and technology literacy:</w:t>
            </w:r>
          </w:p>
          <w:p w14:paraId="5E7C7EA4" w14:textId="77777777" w:rsidR="00200EE3" w:rsidRPr="00274CA6" w:rsidRDefault="00200EE3" w:rsidP="00EA613B">
            <w:r w:rsidRPr="00274CA6">
              <w:t>New Heights teachers have a laptop computer, docu</w:t>
            </w:r>
            <w:r w:rsidR="00813992" w:rsidRPr="00274CA6">
              <w:t>ment</w:t>
            </w:r>
            <w:r w:rsidRPr="00274CA6">
              <w:t xml:space="preserve"> camera, cell phone, projector, a grade level printer/scanner and digital camera for their classroom, and access to a school video camera. In addition, the school facility has wireless Internet </w:t>
            </w:r>
            <w:proofErr w:type="gramStart"/>
            <w:r w:rsidRPr="00274CA6">
              <w:t>connection  and</w:t>
            </w:r>
            <w:proofErr w:type="gramEnd"/>
            <w:r w:rsidRPr="00274CA6">
              <w:t xml:space="preserve"> each classroom has a cluster of desktop computers for student use.</w:t>
            </w:r>
          </w:p>
          <w:p w14:paraId="69133E34" w14:textId="77777777" w:rsidR="00200EE3" w:rsidRPr="00274CA6" w:rsidRDefault="00200EE3" w:rsidP="00EA613B"/>
          <w:p w14:paraId="22464EEC" w14:textId="77777777" w:rsidR="00200EE3" w:rsidRDefault="00200EE3" w:rsidP="00EA613B">
            <w:r w:rsidRPr="00274CA6">
              <w:t xml:space="preserve">New Heights has a Technology Coordinator who works with all faculty to identify appropriate software and provide one-on-one training on an as needed basis to teachers. </w:t>
            </w:r>
          </w:p>
          <w:p w14:paraId="67F76C2C" w14:textId="77777777" w:rsidR="006D343B" w:rsidRDefault="006D343B" w:rsidP="00EA613B"/>
          <w:p w14:paraId="19FDD563" w14:textId="39F0050A" w:rsidR="006D343B" w:rsidRPr="00274CA6" w:rsidRDefault="006D343B" w:rsidP="00EA613B">
            <w:r>
              <w:t>Teachers attend workshops and receive training support for the use of technology</w:t>
            </w:r>
          </w:p>
          <w:p w14:paraId="7E4E7B23" w14:textId="77777777" w:rsidR="00200EE3" w:rsidRPr="00274CA6" w:rsidRDefault="00200EE3" w:rsidP="00EA613B">
            <w:pPr>
              <w:ind w:left="360"/>
            </w:pPr>
          </w:p>
          <w:p w14:paraId="23D6F1E4" w14:textId="77777777" w:rsidR="00200EE3" w:rsidRPr="00274CA6" w:rsidRDefault="00200EE3" w:rsidP="00EA613B"/>
        </w:tc>
        <w:tc>
          <w:tcPr>
            <w:tcW w:w="2160" w:type="dxa"/>
          </w:tcPr>
          <w:p w14:paraId="080A7B31" w14:textId="77777777" w:rsidR="00200EE3" w:rsidRPr="00274CA6" w:rsidRDefault="00200EE3" w:rsidP="00EA613B">
            <w:r w:rsidRPr="00274CA6">
              <w:t>Executive Director and Technology Coordinator</w:t>
            </w:r>
          </w:p>
        </w:tc>
        <w:tc>
          <w:tcPr>
            <w:tcW w:w="1620" w:type="dxa"/>
          </w:tcPr>
          <w:p w14:paraId="0BA80560" w14:textId="77777777" w:rsidR="00200EE3" w:rsidRDefault="00200EE3" w:rsidP="00EA613B">
            <w:r w:rsidRPr="00274CA6">
              <w:t>Teacher lap tops, software, school digital projector and video camera, class digital cameras</w:t>
            </w:r>
          </w:p>
          <w:p w14:paraId="47FE34D0" w14:textId="77777777" w:rsidR="006D343B" w:rsidRDefault="006D343B" w:rsidP="00EA613B"/>
          <w:p w14:paraId="7E3CE3C7" w14:textId="77777777" w:rsidR="006D343B" w:rsidRDefault="006D343B" w:rsidP="00EA613B"/>
          <w:p w14:paraId="00FB4FCB" w14:textId="77777777" w:rsidR="006D343B" w:rsidRDefault="006D343B" w:rsidP="00EA613B"/>
          <w:p w14:paraId="4430D405" w14:textId="2042A347" w:rsidR="006D343B" w:rsidRDefault="006D343B" w:rsidP="00EA613B">
            <w:r>
              <w:t xml:space="preserve">Workshops </w:t>
            </w:r>
          </w:p>
          <w:p w14:paraId="47E2EEFE" w14:textId="77777777" w:rsidR="006D343B" w:rsidRDefault="006D343B" w:rsidP="00EA613B"/>
          <w:p w14:paraId="1524C598" w14:textId="77777777" w:rsidR="006D343B" w:rsidRPr="00274CA6" w:rsidRDefault="006D343B" w:rsidP="00EA613B"/>
        </w:tc>
        <w:tc>
          <w:tcPr>
            <w:tcW w:w="1800" w:type="dxa"/>
          </w:tcPr>
          <w:p w14:paraId="3EBD13F0" w14:textId="06A68657" w:rsidR="00200EE3" w:rsidRPr="00274CA6" w:rsidRDefault="006D343B" w:rsidP="00EA613B">
            <w:r>
              <w:t>$5</w:t>
            </w:r>
            <w:r w:rsidR="00200EE3" w:rsidRPr="00274CA6">
              <w:t xml:space="preserve">0,000  </w:t>
            </w:r>
          </w:p>
          <w:p w14:paraId="76B2AF1B" w14:textId="77777777" w:rsidR="00200EE3" w:rsidRPr="00274CA6" w:rsidRDefault="00200EE3" w:rsidP="00EA613B"/>
          <w:p w14:paraId="3FF4A59B" w14:textId="77777777" w:rsidR="00200EE3" w:rsidRPr="00274CA6" w:rsidRDefault="00200EE3" w:rsidP="00EA613B"/>
          <w:p w14:paraId="2781FC75" w14:textId="77777777" w:rsidR="00200EE3" w:rsidRPr="00274CA6" w:rsidRDefault="00200EE3" w:rsidP="00EA613B"/>
          <w:p w14:paraId="40BEE37B" w14:textId="77777777" w:rsidR="00200EE3" w:rsidRPr="00274CA6" w:rsidRDefault="00200EE3" w:rsidP="00EA613B"/>
          <w:p w14:paraId="7629AA64" w14:textId="77777777" w:rsidR="00200EE3" w:rsidRPr="00274CA6" w:rsidRDefault="00200EE3" w:rsidP="00EA613B"/>
          <w:p w14:paraId="377AADD3" w14:textId="77777777" w:rsidR="00200EE3" w:rsidRPr="00274CA6" w:rsidRDefault="00200EE3" w:rsidP="00EA613B"/>
          <w:p w14:paraId="786B35EA" w14:textId="77777777" w:rsidR="00200EE3" w:rsidRPr="00274CA6" w:rsidRDefault="00200EE3" w:rsidP="00EA613B"/>
          <w:p w14:paraId="377EA978" w14:textId="77777777" w:rsidR="00200EE3" w:rsidRDefault="00200EE3" w:rsidP="00EA613B"/>
          <w:p w14:paraId="11382FCC" w14:textId="77777777" w:rsidR="006D343B" w:rsidRDefault="006D343B" w:rsidP="00EA613B"/>
          <w:p w14:paraId="338E585D" w14:textId="77777777" w:rsidR="006D343B" w:rsidRDefault="006D343B" w:rsidP="00EA613B"/>
          <w:p w14:paraId="4400500A" w14:textId="76E0A48D" w:rsidR="006D343B" w:rsidRPr="00274CA6" w:rsidRDefault="006D343B" w:rsidP="00EA613B">
            <w:r>
              <w:t>1,000</w:t>
            </w:r>
          </w:p>
        </w:tc>
        <w:tc>
          <w:tcPr>
            <w:tcW w:w="1800" w:type="dxa"/>
          </w:tcPr>
          <w:p w14:paraId="5B0B5730" w14:textId="23159AFA" w:rsidR="00200EE3" w:rsidRDefault="00200EE3" w:rsidP="00EA613B">
            <w:r w:rsidRPr="00274CA6">
              <w:t xml:space="preserve">New Heights General Fund </w:t>
            </w:r>
          </w:p>
          <w:p w14:paraId="0EE73613" w14:textId="77777777" w:rsidR="006D343B" w:rsidRDefault="006D343B" w:rsidP="00EA613B"/>
          <w:p w14:paraId="571234CB" w14:textId="77777777" w:rsidR="006D343B" w:rsidRDefault="006D343B" w:rsidP="00EA613B"/>
          <w:p w14:paraId="70802AEE" w14:textId="77777777" w:rsidR="006D343B" w:rsidRDefault="006D343B" w:rsidP="00EA613B"/>
          <w:p w14:paraId="7FFBEED5" w14:textId="77777777" w:rsidR="006D343B" w:rsidRDefault="006D343B" w:rsidP="00EA613B"/>
          <w:p w14:paraId="7F0663AD" w14:textId="77777777" w:rsidR="006D343B" w:rsidRPr="00274CA6" w:rsidRDefault="006D343B" w:rsidP="00EA613B"/>
          <w:p w14:paraId="5D1CB82F" w14:textId="77777777" w:rsidR="00200EE3" w:rsidRPr="00274CA6" w:rsidRDefault="00200EE3" w:rsidP="00EA613B"/>
          <w:p w14:paraId="31D2C48F" w14:textId="77777777" w:rsidR="00200EE3" w:rsidRPr="00274CA6" w:rsidRDefault="00200EE3" w:rsidP="00EA613B"/>
          <w:p w14:paraId="7DCB617C" w14:textId="77777777" w:rsidR="00200EE3" w:rsidRPr="00274CA6" w:rsidRDefault="00200EE3" w:rsidP="00EA613B"/>
          <w:p w14:paraId="0EC3A0C0" w14:textId="77777777" w:rsidR="006D343B" w:rsidRDefault="006D343B" w:rsidP="00EA613B"/>
          <w:p w14:paraId="7E67D372" w14:textId="729AF9C0" w:rsidR="00200EE3" w:rsidRPr="00274CA6" w:rsidRDefault="006D343B" w:rsidP="00EA613B">
            <w:r>
              <w:t>General fund and Title II</w:t>
            </w:r>
            <w:r w:rsidR="00F522E4">
              <w:t xml:space="preserve">, </w:t>
            </w:r>
            <w:r w:rsidR="00F522E4" w:rsidRPr="00274CA6">
              <w:t>Part A</w:t>
            </w:r>
          </w:p>
        </w:tc>
      </w:tr>
      <w:tr w:rsidR="00200EE3" w:rsidRPr="00274CA6" w14:paraId="689BF210" w14:textId="77777777" w:rsidTr="00EA613B">
        <w:tc>
          <w:tcPr>
            <w:tcW w:w="6660" w:type="dxa"/>
          </w:tcPr>
          <w:p w14:paraId="3DBB5F52" w14:textId="77777777" w:rsidR="00813992" w:rsidRPr="00274CA6" w:rsidRDefault="00200EE3" w:rsidP="00813992">
            <w:pPr>
              <w:numPr>
                <w:ilvl w:val="0"/>
                <w:numId w:val="13"/>
              </w:numPr>
            </w:pPr>
            <w:r w:rsidRPr="00274CA6">
              <w:t>How students and teachers will have increased access to technology; and how ongoing sustained professional development for teachers, administrators, and school library media personnel will be provided in the effective use of technology. (Note: A minimum of 25% of the Title II, Part D Enhancing Education through Technology funding must be spent on professional development.):</w:t>
            </w:r>
          </w:p>
          <w:p w14:paraId="5844A3EE" w14:textId="77777777" w:rsidR="00813992" w:rsidRPr="00274CA6" w:rsidRDefault="00813992" w:rsidP="00813992"/>
          <w:p w14:paraId="5C51C4D0" w14:textId="77777777" w:rsidR="00813992" w:rsidRPr="00274CA6" w:rsidRDefault="00813992" w:rsidP="00813992"/>
          <w:p w14:paraId="47F85A38" w14:textId="35282CE1" w:rsidR="00200EE3" w:rsidRPr="00274CA6" w:rsidRDefault="00200EE3" w:rsidP="00813992">
            <w:pPr>
              <w:numPr>
                <w:ilvl w:val="0"/>
                <w:numId w:val="13"/>
              </w:numPr>
            </w:pPr>
            <w:r w:rsidRPr="00274CA6">
              <w:t>New Heights has increased the technology available to students each year and now has three computer labs, 2 Ipad carts, desktop stations in the classrooms, and sets of laptops/Ipads for small group use throug</w:t>
            </w:r>
            <w:r w:rsidR="003F5F7F" w:rsidRPr="00274CA6">
              <w:t>hout the day.</w:t>
            </w:r>
          </w:p>
          <w:p w14:paraId="1DA9FD73" w14:textId="77777777" w:rsidR="00200EE3" w:rsidRPr="00274CA6" w:rsidRDefault="00200EE3" w:rsidP="00EA613B">
            <w:pPr>
              <w:ind w:left="360"/>
            </w:pPr>
          </w:p>
          <w:p w14:paraId="1D6CD5DC" w14:textId="77777777" w:rsidR="00200EE3" w:rsidRPr="00274CA6" w:rsidRDefault="00200EE3" w:rsidP="00EA613B"/>
        </w:tc>
        <w:tc>
          <w:tcPr>
            <w:tcW w:w="2160" w:type="dxa"/>
          </w:tcPr>
          <w:p w14:paraId="73550B6C" w14:textId="77777777" w:rsidR="00200EE3" w:rsidRPr="00274CA6" w:rsidRDefault="00200EE3" w:rsidP="00EA613B">
            <w:r w:rsidRPr="00274CA6">
              <w:lastRenderedPageBreak/>
              <w:t>Executive Director and Technology Coordinator</w:t>
            </w:r>
          </w:p>
        </w:tc>
        <w:tc>
          <w:tcPr>
            <w:tcW w:w="1620" w:type="dxa"/>
          </w:tcPr>
          <w:p w14:paraId="20A41869" w14:textId="77777777" w:rsidR="00200EE3" w:rsidRPr="00274CA6" w:rsidRDefault="00200EE3" w:rsidP="00EA613B">
            <w:r w:rsidRPr="00274CA6">
              <w:t xml:space="preserve">Teacher lap tops, software, school digital projector and video camera, class digital </w:t>
            </w:r>
            <w:r w:rsidRPr="00274CA6">
              <w:lastRenderedPageBreak/>
              <w:t>cameras</w:t>
            </w:r>
          </w:p>
        </w:tc>
        <w:tc>
          <w:tcPr>
            <w:tcW w:w="1800" w:type="dxa"/>
          </w:tcPr>
          <w:p w14:paraId="52493675" w14:textId="77777777" w:rsidR="00200EE3" w:rsidRPr="00274CA6" w:rsidRDefault="00200EE3" w:rsidP="00EA613B">
            <w:r w:rsidRPr="00274CA6">
              <w:lastRenderedPageBreak/>
              <w:t>$50,000</w:t>
            </w:r>
          </w:p>
        </w:tc>
        <w:tc>
          <w:tcPr>
            <w:tcW w:w="1800" w:type="dxa"/>
          </w:tcPr>
          <w:p w14:paraId="5DBAF6D3" w14:textId="77777777" w:rsidR="00200EE3" w:rsidRPr="00274CA6" w:rsidRDefault="00200EE3" w:rsidP="00EA613B">
            <w:r w:rsidRPr="00274CA6">
              <w:t xml:space="preserve">New Heights General Fund </w:t>
            </w:r>
          </w:p>
        </w:tc>
      </w:tr>
      <w:tr w:rsidR="00200EE3" w:rsidRPr="00274CA6" w14:paraId="0E5F6646" w14:textId="77777777" w:rsidTr="00EA613B">
        <w:tc>
          <w:tcPr>
            <w:tcW w:w="6660" w:type="dxa"/>
          </w:tcPr>
          <w:p w14:paraId="41A241DB" w14:textId="77777777" w:rsidR="00200EE3" w:rsidRPr="00274CA6" w:rsidRDefault="003F5F7F" w:rsidP="00EA613B">
            <w:pPr>
              <w:numPr>
                <w:ilvl w:val="0"/>
                <w:numId w:val="13"/>
              </w:numPr>
            </w:pPr>
            <w:r w:rsidRPr="00274CA6">
              <w:lastRenderedPageBreak/>
              <w:t>How</w:t>
            </w:r>
            <w:r w:rsidR="00200EE3" w:rsidRPr="00274CA6">
              <w:t xml:space="preserve"> teachers, paraprofessionals, principals, other relevant      school personnel, and parents have collaborated in the planning of professional development activities a</w:t>
            </w:r>
            <w:r w:rsidRPr="00274CA6">
              <w:t>nd in the preparation of this</w:t>
            </w:r>
            <w:r w:rsidR="00200EE3" w:rsidRPr="00274CA6">
              <w:t xml:space="preserve"> Plan:</w:t>
            </w:r>
          </w:p>
          <w:p w14:paraId="08C53392" w14:textId="77777777" w:rsidR="00200EE3" w:rsidRPr="00274CA6" w:rsidRDefault="00200EE3" w:rsidP="00EA613B">
            <w:r w:rsidRPr="00274CA6">
              <w:t xml:space="preserve">The faculty, staff, and parents of </w:t>
            </w:r>
            <w:proofErr w:type="gramStart"/>
            <w:r w:rsidRPr="00274CA6">
              <w:t>New Heights</w:t>
            </w:r>
            <w:proofErr w:type="gramEnd"/>
            <w:r w:rsidRPr="00274CA6">
              <w:t xml:space="preserve"> charter school collaborated in the design and launch of our school through our charter petition approval process. The charter petition provides the foundation for our LEA Plan. The New Heights </w:t>
            </w:r>
            <w:r w:rsidRPr="00274CA6">
              <w:rPr>
                <w:i/>
              </w:rPr>
              <w:t>Schoolwide Initiatives</w:t>
            </w:r>
            <w:r w:rsidRPr="00274CA6">
              <w:t xml:space="preserve"> Advisory Committee, which includes parents, staff, and teachers met on September 28</w:t>
            </w:r>
            <w:r w:rsidRPr="00274CA6">
              <w:rPr>
                <w:vertAlign w:val="superscript"/>
              </w:rPr>
              <w:t>th</w:t>
            </w:r>
            <w:r w:rsidRPr="00274CA6">
              <w:t xml:space="preserve"> 2006 to provide input and review the school’s first LEA plan. Over the year, the parents, teachers and Executive Director have continued to identify needs for professional development through their individual professional development plans. </w:t>
            </w:r>
          </w:p>
          <w:p w14:paraId="105826AF" w14:textId="77777777" w:rsidR="00200EE3" w:rsidRPr="00274CA6" w:rsidRDefault="00200EE3" w:rsidP="00EA613B"/>
        </w:tc>
        <w:tc>
          <w:tcPr>
            <w:tcW w:w="2160" w:type="dxa"/>
          </w:tcPr>
          <w:p w14:paraId="20D0B55C" w14:textId="77777777" w:rsidR="00200EE3" w:rsidRPr="00274CA6" w:rsidRDefault="00200EE3" w:rsidP="00EA613B">
            <w:r w:rsidRPr="00274CA6">
              <w:t>New Heights Advisory Committees</w:t>
            </w:r>
          </w:p>
        </w:tc>
        <w:tc>
          <w:tcPr>
            <w:tcW w:w="1620" w:type="dxa"/>
          </w:tcPr>
          <w:p w14:paraId="01CA3D3A" w14:textId="77777777" w:rsidR="00200EE3" w:rsidRPr="00274CA6" w:rsidRDefault="00200EE3" w:rsidP="00EA613B">
            <w:r w:rsidRPr="00274CA6">
              <w:t>Personnel time</w:t>
            </w:r>
          </w:p>
        </w:tc>
        <w:tc>
          <w:tcPr>
            <w:tcW w:w="1800" w:type="dxa"/>
          </w:tcPr>
          <w:p w14:paraId="469B9364" w14:textId="614E7320" w:rsidR="00200EE3" w:rsidRPr="00274CA6" w:rsidRDefault="00200EE3" w:rsidP="00EA613B"/>
        </w:tc>
        <w:tc>
          <w:tcPr>
            <w:tcW w:w="1800" w:type="dxa"/>
          </w:tcPr>
          <w:p w14:paraId="59723B72" w14:textId="315BF6AD" w:rsidR="00200EE3" w:rsidRPr="00274CA6" w:rsidRDefault="00200EE3" w:rsidP="00CF5A91"/>
        </w:tc>
      </w:tr>
      <w:tr w:rsidR="00200EE3" w:rsidRPr="00274CA6" w14:paraId="5EE64A03" w14:textId="77777777" w:rsidTr="00EA613B">
        <w:trPr>
          <w:trHeight w:val="908"/>
        </w:trPr>
        <w:tc>
          <w:tcPr>
            <w:tcW w:w="6660" w:type="dxa"/>
            <w:shd w:val="clear" w:color="auto" w:fill="E6E6E6"/>
            <w:vAlign w:val="center"/>
          </w:tcPr>
          <w:p w14:paraId="7CE34772" w14:textId="77777777" w:rsidR="00200EE3" w:rsidRPr="00274CA6" w:rsidRDefault="00200EE3" w:rsidP="00EA613B">
            <w:r w:rsidRPr="00274CA6">
              <w:t>Please provide a description of:</w:t>
            </w:r>
          </w:p>
        </w:tc>
        <w:tc>
          <w:tcPr>
            <w:tcW w:w="2160" w:type="dxa"/>
            <w:shd w:val="clear" w:color="auto" w:fill="E6E6E6"/>
            <w:vAlign w:val="center"/>
          </w:tcPr>
          <w:p w14:paraId="3638CD36" w14:textId="77777777" w:rsidR="00200EE3" w:rsidRPr="00274CA6" w:rsidRDefault="00200EE3" w:rsidP="00EA613B">
            <w:pPr>
              <w:jc w:val="center"/>
            </w:pPr>
            <w:r w:rsidRPr="00274CA6">
              <w:t>Persons Involved/</w:t>
            </w:r>
          </w:p>
          <w:p w14:paraId="3C256091" w14:textId="77777777" w:rsidR="00200EE3" w:rsidRPr="00274CA6" w:rsidRDefault="00200EE3" w:rsidP="00EA613B">
            <w:pPr>
              <w:jc w:val="center"/>
            </w:pPr>
            <w:r w:rsidRPr="00274CA6">
              <w:t>Timeline</w:t>
            </w:r>
          </w:p>
        </w:tc>
        <w:tc>
          <w:tcPr>
            <w:tcW w:w="1620" w:type="dxa"/>
            <w:shd w:val="clear" w:color="auto" w:fill="E6E6E6"/>
            <w:vAlign w:val="center"/>
          </w:tcPr>
          <w:p w14:paraId="00F66D40" w14:textId="77777777" w:rsidR="00200EE3" w:rsidRPr="00274CA6" w:rsidRDefault="00200EE3" w:rsidP="00EA613B">
            <w:pPr>
              <w:pStyle w:val="Header"/>
              <w:tabs>
                <w:tab w:val="clear" w:pos="4320"/>
                <w:tab w:val="clear" w:pos="8640"/>
              </w:tabs>
              <w:jc w:val="center"/>
            </w:pPr>
            <w:r w:rsidRPr="00274CA6">
              <w:t>Related Expenditures</w:t>
            </w:r>
          </w:p>
        </w:tc>
        <w:tc>
          <w:tcPr>
            <w:tcW w:w="1800" w:type="dxa"/>
            <w:shd w:val="clear" w:color="auto" w:fill="E6E6E6"/>
            <w:vAlign w:val="center"/>
          </w:tcPr>
          <w:p w14:paraId="08C9EA2C" w14:textId="77777777" w:rsidR="00200EE3" w:rsidRPr="00274CA6" w:rsidRDefault="00200EE3" w:rsidP="00EA613B">
            <w:pPr>
              <w:jc w:val="center"/>
            </w:pPr>
            <w:r w:rsidRPr="00274CA6">
              <w:t>Estimated Cost</w:t>
            </w:r>
          </w:p>
        </w:tc>
        <w:tc>
          <w:tcPr>
            <w:tcW w:w="1800" w:type="dxa"/>
            <w:shd w:val="clear" w:color="auto" w:fill="E6E6E6"/>
            <w:vAlign w:val="center"/>
          </w:tcPr>
          <w:p w14:paraId="45295D1F" w14:textId="77777777" w:rsidR="00200EE3" w:rsidRPr="00274CA6" w:rsidRDefault="00200EE3" w:rsidP="00EA613B">
            <w:pPr>
              <w:jc w:val="center"/>
            </w:pPr>
            <w:r w:rsidRPr="00274CA6">
              <w:t>Funding Source</w:t>
            </w:r>
          </w:p>
        </w:tc>
      </w:tr>
      <w:tr w:rsidR="00200EE3" w:rsidRPr="00274CA6" w14:paraId="455A9DEB" w14:textId="77777777" w:rsidTr="00EA613B">
        <w:tc>
          <w:tcPr>
            <w:tcW w:w="6660" w:type="dxa"/>
          </w:tcPr>
          <w:p w14:paraId="43B22BDB" w14:textId="77777777" w:rsidR="00200EE3" w:rsidRPr="00274CA6" w:rsidRDefault="00200EE3" w:rsidP="00EA613B">
            <w:pPr>
              <w:numPr>
                <w:ilvl w:val="0"/>
                <w:numId w:val="13"/>
              </w:numPr>
            </w:pPr>
            <w:r w:rsidRPr="00274CA6">
              <w:t>How the SSD will provide training to enable teachers to:</w:t>
            </w:r>
          </w:p>
          <w:p w14:paraId="25495770" w14:textId="77777777" w:rsidR="00200EE3" w:rsidRPr="00274CA6" w:rsidRDefault="00200EE3" w:rsidP="00EA613B">
            <w:pPr>
              <w:numPr>
                <w:ilvl w:val="0"/>
                <w:numId w:val="26"/>
              </w:numPr>
            </w:pPr>
            <w:r w:rsidRPr="00274CA6">
              <w:t>Teach and address the needs of students with different learning styles, particularly students with disabilities, students with special learning needs (including students who are gifted and talented), and students with limited English proficiency</w:t>
            </w:r>
          </w:p>
          <w:p w14:paraId="09AC263A" w14:textId="77777777" w:rsidR="00200EE3" w:rsidRPr="00274CA6" w:rsidRDefault="00200EE3" w:rsidP="00EA613B">
            <w:pPr>
              <w:numPr>
                <w:ilvl w:val="0"/>
                <w:numId w:val="26"/>
              </w:numPr>
            </w:pPr>
            <w:r w:rsidRPr="00274CA6">
              <w:t xml:space="preserve">Improve student behavior in the classroom and identify </w:t>
            </w:r>
            <w:r w:rsidRPr="00274CA6">
              <w:lastRenderedPageBreak/>
              <w:t>early and appropriate interventions to help all students learn</w:t>
            </w:r>
          </w:p>
          <w:p w14:paraId="2C433DF0" w14:textId="77777777" w:rsidR="00200EE3" w:rsidRPr="00274CA6" w:rsidRDefault="00200EE3" w:rsidP="00EA613B">
            <w:pPr>
              <w:numPr>
                <w:ilvl w:val="0"/>
                <w:numId w:val="26"/>
              </w:numPr>
            </w:pPr>
            <w:r w:rsidRPr="00274CA6">
              <w:t>Involve parents in their child’s education and</w:t>
            </w:r>
          </w:p>
          <w:p w14:paraId="2AABE2E0" w14:textId="77777777" w:rsidR="00200EE3" w:rsidRPr="00274CA6" w:rsidRDefault="00200EE3" w:rsidP="00EA613B">
            <w:pPr>
              <w:numPr>
                <w:ilvl w:val="0"/>
                <w:numId w:val="26"/>
              </w:numPr>
            </w:pPr>
            <w:r w:rsidRPr="00274CA6">
              <w:t>Understand and use data and assessments to improve classroom practice and student learning</w:t>
            </w:r>
          </w:p>
          <w:p w14:paraId="1F2B782E" w14:textId="77777777" w:rsidR="00200EE3" w:rsidRPr="00274CA6" w:rsidRDefault="00200EE3" w:rsidP="00EA613B">
            <w:r w:rsidRPr="00274CA6">
              <w:t xml:space="preserve">New Heights uses the Responsive Classroom and Developmental Designs programs to support the development of a supportive environment for student learning. By focusing on students’ need to autonomy, belonging, and competence, teachers learn how to address individual needs in the context of the learning community. Teachers learn to use morning meetings, schoolwide family events, and cross-age buddy activities to help students bond to the learning values of the school and become less likely to engage in problem behaviors. </w:t>
            </w:r>
          </w:p>
          <w:p w14:paraId="61AE3727" w14:textId="77777777" w:rsidR="00200EE3" w:rsidRPr="00274CA6" w:rsidRDefault="00200EE3" w:rsidP="00EA613B"/>
          <w:p w14:paraId="7386C714" w14:textId="77777777" w:rsidR="00200EE3" w:rsidRPr="00274CA6" w:rsidRDefault="00200EE3" w:rsidP="00EA613B">
            <w:r w:rsidRPr="00274CA6">
              <w:t>In addition, New Heights uses a Student Study Team model to provide a forum for collaborative discussion and solution identification for students who struggle with the school education program.  Teachers bring data and student work to share with colleagues and parents to support the discussion.</w:t>
            </w:r>
          </w:p>
          <w:p w14:paraId="14904A65" w14:textId="77777777" w:rsidR="00200EE3" w:rsidRPr="00274CA6" w:rsidRDefault="00200EE3" w:rsidP="00EA613B"/>
          <w:p w14:paraId="7E82CF8B" w14:textId="77777777" w:rsidR="00200EE3" w:rsidRPr="00274CA6" w:rsidRDefault="00200EE3" w:rsidP="00EA613B"/>
        </w:tc>
        <w:tc>
          <w:tcPr>
            <w:tcW w:w="2160" w:type="dxa"/>
          </w:tcPr>
          <w:p w14:paraId="7B60F2F1" w14:textId="77777777" w:rsidR="00200EE3" w:rsidRPr="00274CA6" w:rsidRDefault="00200EE3" w:rsidP="00EA613B">
            <w:r w:rsidRPr="00274CA6">
              <w:lastRenderedPageBreak/>
              <w:t>Parent Committees and the Executive Director</w:t>
            </w:r>
          </w:p>
        </w:tc>
        <w:tc>
          <w:tcPr>
            <w:tcW w:w="1620" w:type="dxa"/>
          </w:tcPr>
          <w:p w14:paraId="5154F3AC" w14:textId="77777777" w:rsidR="00200EE3" w:rsidRPr="00274CA6" w:rsidRDefault="00200EE3" w:rsidP="00EA613B">
            <w:r w:rsidRPr="00274CA6">
              <w:t>Responsive Classroom and Developmental Designs program materials</w:t>
            </w:r>
          </w:p>
        </w:tc>
        <w:tc>
          <w:tcPr>
            <w:tcW w:w="1800" w:type="dxa"/>
          </w:tcPr>
          <w:p w14:paraId="4314EB85" w14:textId="77777777" w:rsidR="00200EE3" w:rsidRPr="00274CA6" w:rsidRDefault="00200EE3" w:rsidP="00EA613B">
            <w:r w:rsidRPr="00274CA6">
              <w:t>$5,000</w:t>
            </w:r>
          </w:p>
        </w:tc>
        <w:tc>
          <w:tcPr>
            <w:tcW w:w="1800" w:type="dxa"/>
          </w:tcPr>
          <w:p w14:paraId="149C2596" w14:textId="47814C90" w:rsidR="00200EE3" w:rsidRPr="00274CA6" w:rsidRDefault="00200EE3" w:rsidP="00CF5A91">
            <w:r w:rsidRPr="00274CA6">
              <w:t>Title II, Part A, and New Heights General Fund</w:t>
            </w:r>
            <w:r w:rsidR="00F522E4">
              <w:t>s</w:t>
            </w:r>
          </w:p>
        </w:tc>
      </w:tr>
      <w:tr w:rsidR="00200EE3" w:rsidRPr="00274CA6" w14:paraId="292C22E5" w14:textId="77777777" w:rsidTr="00EA613B">
        <w:tc>
          <w:tcPr>
            <w:tcW w:w="6660" w:type="dxa"/>
          </w:tcPr>
          <w:p w14:paraId="40692394" w14:textId="77777777" w:rsidR="00200EE3" w:rsidRPr="00274CA6" w:rsidRDefault="00200EE3" w:rsidP="00EA613B">
            <w:pPr>
              <w:numPr>
                <w:ilvl w:val="0"/>
                <w:numId w:val="13"/>
              </w:numPr>
            </w:pPr>
            <w:r w:rsidRPr="00274CA6">
              <w:lastRenderedPageBreak/>
              <w:t>How the SSD will use funds under this subpart to meet the requirements of Section 1119:</w:t>
            </w:r>
          </w:p>
          <w:p w14:paraId="1C86AB20" w14:textId="77777777" w:rsidR="00200EE3" w:rsidRPr="00274CA6" w:rsidRDefault="00200EE3" w:rsidP="00EA613B">
            <w:pPr>
              <w:ind w:left="360"/>
            </w:pPr>
            <w:r w:rsidRPr="00274CA6">
              <w:t>New Heights trains all teaching partners who work in classrooms with students. Tutors in the afterschool program receive training from the Project Director.</w:t>
            </w:r>
          </w:p>
          <w:p w14:paraId="755FB39A" w14:textId="77777777" w:rsidR="00200EE3" w:rsidRPr="00274CA6" w:rsidRDefault="00200EE3" w:rsidP="00EA613B"/>
          <w:p w14:paraId="737A17FF" w14:textId="77777777" w:rsidR="00200EE3" w:rsidRPr="00274CA6" w:rsidRDefault="00200EE3" w:rsidP="00EA613B"/>
          <w:p w14:paraId="2DF797FC" w14:textId="77777777" w:rsidR="00200EE3" w:rsidRPr="00274CA6" w:rsidRDefault="00200EE3" w:rsidP="00EA613B"/>
        </w:tc>
        <w:tc>
          <w:tcPr>
            <w:tcW w:w="2160" w:type="dxa"/>
          </w:tcPr>
          <w:p w14:paraId="0E8E6C40" w14:textId="77777777" w:rsidR="00200EE3" w:rsidRPr="00274CA6" w:rsidRDefault="00200EE3" w:rsidP="00EA613B">
            <w:r w:rsidRPr="00274CA6">
              <w:t xml:space="preserve">Executive Director </w:t>
            </w:r>
          </w:p>
        </w:tc>
        <w:tc>
          <w:tcPr>
            <w:tcW w:w="1620" w:type="dxa"/>
          </w:tcPr>
          <w:p w14:paraId="08DB9497" w14:textId="77777777" w:rsidR="00200EE3" w:rsidRPr="00274CA6" w:rsidRDefault="00200EE3" w:rsidP="00EA613B">
            <w:r w:rsidRPr="00274CA6">
              <w:t>None</w:t>
            </w:r>
          </w:p>
        </w:tc>
        <w:tc>
          <w:tcPr>
            <w:tcW w:w="1800" w:type="dxa"/>
          </w:tcPr>
          <w:p w14:paraId="6AE02751" w14:textId="32A62C4C" w:rsidR="00200EE3" w:rsidRPr="00274CA6" w:rsidRDefault="00200EE3" w:rsidP="00EA613B"/>
        </w:tc>
        <w:tc>
          <w:tcPr>
            <w:tcW w:w="1800" w:type="dxa"/>
          </w:tcPr>
          <w:p w14:paraId="34512CB0" w14:textId="77777777" w:rsidR="00200EE3" w:rsidRPr="00274CA6" w:rsidRDefault="00200EE3" w:rsidP="00EA613B"/>
        </w:tc>
      </w:tr>
    </w:tbl>
    <w:p w14:paraId="1D43858F" w14:textId="77777777" w:rsidR="00200EE3" w:rsidRPr="00274CA6" w:rsidRDefault="00200EE3" w:rsidP="00200EE3">
      <w:pPr>
        <w:pStyle w:val="Header"/>
        <w:tabs>
          <w:tab w:val="clear" w:pos="4320"/>
          <w:tab w:val="clear" w:pos="8640"/>
        </w:tabs>
        <w:rPr>
          <w:b/>
        </w:rPr>
        <w:sectPr w:rsidR="00200EE3" w:rsidRPr="00274CA6">
          <w:pgSz w:w="15840" w:h="12240" w:orient="landscape"/>
          <w:pgMar w:top="1440" w:right="1440" w:bottom="1440" w:left="1440" w:header="720" w:footer="720" w:gutter="0"/>
          <w:cols w:space="720"/>
          <w:docGrid w:linePitch="360"/>
        </w:sectPr>
      </w:pPr>
    </w:p>
    <w:p w14:paraId="426774AC" w14:textId="77777777" w:rsidR="00200EE3" w:rsidRPr="00274CA6" w:rsidRDefault="00200EE3" w:rsidP="00200EE3"/>
    <w:p w14:paraId="15F3CD65" w14:textId="77777777" w:rsidR="00200EE3" w:rsidRPr="00274CA6" w:rsidRDefault="00200EE3" w:rsidP="00200EE3">
      <w:pPr>
        <w:pBdr>
          <w:top w:val="single" w:sz="4" w:space="1" w:color="auto"/>
          <w:left w:val="single" w:sz="4" w:space="4" w:color="auto"/>
          <w:bottom w:val="single" w:sz="4" w:space="1" w:color="auto"/>
          <w:right w:val="single" w:sz="4" w:space="4" w:color="auto"/>
        </w:pBdr>
        <w:ind w:left="2520" w:hanging="2520"/>
        <w:rPr>
          <w:b/>
          <w:i/>
        </w:rPr>
      </w:pPr>
      <w:r w:rsidRPr="00274CA6">
        <w:rPr>
          <w:b/>
        </w:rPr>
        <w:t xml:space="preserve">Performance Goal 4:  </w:t>
      </w:r>
      <w:r w:rsidRPr="00274CA6">
        <w:rPr>
          <w:b/>
          <w:bCs/>
          <w:i/>
          <w:iCs/>
        </w:rPr>
        <w:t>All students will be educated in learning environments that are safe, drug-free, and conducive to learning.</w:t>
      </w:r>
    </w:p>
    <w:p w14:paraId="451B462D" w14:textId="77777777" w:rsidR="00200EE3" w:rsidRPr="00274CA6" w:rsidRDefault="00200EE3" w:rsidP="00200EE3">
      <w:pPr>
        <w:pStyle w:val="Heading7"/>
        <w:widowControl w:val="0"/>
        <w:autoSpaceDE w:val="0"/>
        <w:autoSpaceDN w:val="0"/>
        <w:adjustRightInd w:val="0"/>
        <w:ind w:left="72"/>
      </w:pPr>
    </w:p>
    <w:p w14:paraId="426005D0" w14:textId="77777777" w:rsidR="00200EE3" w:rsidRPr="00274CA6" w:rsidRDefault="00200EE3" w:rsidP="00200EE3">
      <w:pPr>
        <w:pStyle w:val="H4"/>
        <w:keepNext w:val="0"/>
        <w:snapToGrid/>
        <w:spacing w:before="0" w:after="0"/>
        <w:outlineLvl w:val="9"/>
        <w:rPr>
          <w:bCs/>
          <w:szCs w:val="24"/>
        </w:rPr>
      </w:pPr>
      <w:r w:rsidRPr="00274CA6">
        <w:rPr>
          <w:bCs/>
          <w:szCs w:val="24"/>
        </w:rPr>
        <w:t>Environments Conducive to Learning (Strengths and Needs):</w:t>
      </w:r>
    </w:p>
    <w:p w14:paraId="78CBD1C1" w14:textId="77777777" w:rsidR="00200EE3" w:rsidRPr="00274CA6" w:rsidRDefault="00200EE3" w:rsidP="00200EE3">
      <w:r w:rsidRPr="00274CA6">
        <w:t>Please provide a list of the SSD’s strengths and needs regarding how students are supported physically, socially, emotionally, intellectually, and psychologically in environments that are conducive to learning, along with the SSD’s strengths and needs regarding student barriers to learning (e.g., attendance, mobility, and behavior).</w:t>
      </w:r>
    </w:p>
    <w:p w14:paraId="3E3AC71C" w14:textId="77777777" w:rsidR="00200EE3" w:rsidRPr="00274CA6" w:rsidRDefault="00200EE3" w:rsidP="00200EE3">
      <w:pPr>
        <w:pStyle w:val="Header"/>
        <w:widowControl w:val="0"/>
        <w:tabs>
          <w:tab w:val="left" w:pos="720"/>
        </w:tabs>
        <w:autoSpaceDE w:val="0"/>
        <w:autoSpaceDN w:val="0"/>
        <w:adjustRightInd w:val="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788"/>
        <w:gridCol w:w="4788"/>
      </w:tblGrid>
      <w:tr w:rsidR="00200EE3" w:rsidRPr="00274CA6" w14:paraId="4F6DA10F" w14:textId="77777777" w:rsidTr="00EA613B">
        <w:tc>
          <w:tcPr>
            <w:tcW w:w="4788" w:type="dxa"/>
            <w:shd w:val="clear" w:color="auto" w:fill="E6E6E6"/>
            <w:vAlign w:val="center"/>
          </w:tcPr>
          <w:p w14:paraId="6FF54985" w14:textId="77777777" w:rsidR="00200EE3" w:rsidRPr="00274CA6" w:rsidRDefault="00200EE3" w:rsidP="00EA613B">
            <w:pPr>
              <w:widowControl w:val="0"/>
              <w:autoSpaceDE w:val="0"/>
              <w:autoSpaceDN w:val="0"/>
              <w:adjustRightInd w:val="0"/>
              <w:jc w:val="center"/>
              <w:rPr>
                <w:b/>
              </w:rPr>
            </w:pPr>
            <w:r w:rsidRPr="00274CA6">
              <w:rPr>
                <w:b/>
              </w:rPr>
              <w:t>STRENGTHS</w:t>
            </w:r>
          </w:p>
        </w:tc>
        <w:tc>
          <w:tcPr>
            <w:tcW w:w="4788" w:type="dxa"/>
            <w:shd w:val="clear" w:color="auto" w:fill="E6E6E6"/>
            <w:vAlign w:val="center"/>
          </w:tcPr>
          <w:p w14:paraId="3012770B" w14:textId="77777777" w:rsidR="00200EE3" w:rsidRPr="00274CA6" w:rsidRDefault="00200EE3" w:rsidP="00EA613B">
            <w:pPr>
              <w:widowControl w:val="0"/>
              <w:autoSpaceDE w:val="0"/>
              <w:autoSpaceDN w:val="0"/>
              <w:adjustRightInd w:val="0"/>
              <w:jc w:val="center"/>
              <w:rPr>
                <w:b/>
              </w:rPr>
            </w:pPr>
            <w:r w:rsidRPr="00274CA6">
              <w:rPr>
                <w:b/>
              </w:rPr>
              <w:t>NEEDS</w:t>
            </w:r>
          </w:p>
        </w:tc>
      </w:tr>
      <w:tr w:rsidR="00200EE3" w:rsidRPr="00274CA6" w14:paraId="504E1080" w14:textId="77777777" w:rsidTr="00EA613B">
        <w:trPr>
          <w:trHeight w:val="3075"/>
        </w:trPr>
        <w:tc>
          <w:tcPr>
            <w:tcW w:w="4788" w:type="dxa"/>
          </w:tcPr>
          <w:p w14:paraId="3BC8A1E7" w14:textId="77777777" w:rsidR="00200EE3" w:rsidRPr="00274CA6" w:rsidRDefault="00200EE3" w:rsidP="00EA613B">
            <w:pPr>
              <w:widowControl w:val="0"/>
              <w:autoSpaceDE w:val="0"/>
              <w:autoSpaceDN w:val="0"/>
              <w:adjustRightInd w:val="0"/>
            </w:pPr>
            <w:r w:rsidRPr="00274CA6">
              <w:t>New Heights is a small community with a strong sense of mission and a culture dedicated to supporting students and families. This supports the schools’ goals of helping students to bond with the educational values of the school.</w:t>
            </w:r>
          </w:p>
          <w:p w14:paraId="1AF7F283" w14:textId="77777777" w:rsidR="00200EE3" w:rsidRPr="00274CA6" w:rsidRDefault="00200EE3" w:rsidP="00EA613B">
            <w:pPr>
              <w:widowControl w:val="0"/>
              <w:autoSpaceDE w:val="0"/>
              <w:autoSpaceDN w:val="0"/>
              <w:adjustRightInd w:val="0"/>
              <w:ind w:left="360"/>
            </w:pPr>
          </w:p>
          <w:p w14:paraId="351F4C07" w14:textId="77777777" w:rsidR="00200EE3" w:rsidRPr="00274CA6" w:rsidRDefault="00200EE3" w:rsidP="00EA613B">
            <w:pPr>
              <w:widowControl w:val="0"/>
              <w:autoSpaceDE w:val="0"/>
              <w:autoSpaceDN w:val="0"/>
              <w:adjustRightInd w:val="0"/>
            </w:pPr>
            <w:r w:rsidRPr="00274CA6">
              <w:t>Ne</w:t>
            </w:r>
            <w:r w:rsidR="000C515D" w:rsidRPr="00274CA6">
              <w:t xml:space="preserve">w Heights encourages </w:t>
            </w:r>
            <w:r w:rsidRPr="00274CA6">
              <w:t>parent volunteering with parents spending approximately</w:t>
            </w:r>
            <w:r w:rsidR="000C515D" w:rsidRPr="00274CA6">
              <w:t xml:space="preserve"> 10-30 hours</w:t>
            </w:r>
            <w:r w:rsidR="00D7674C" w:rsidRPr="00274CA6">
              <w:t xml:space="preserve"> each year</w:t>
            </w:r>
            <w:r w:rsidRPr="00274CA6">
              <w:t xml:space="preserve"> supporting student learning.</w:t>
            </w:r>
          </w:p>
          <w:p w14:paraId="0CB48A7A" w14:textId="77777777" w:rsidR="00200EE3" w:rsidRPr="00274CA6" w:rsidRDefault="00200EE3" w:rsidP="00EA613B">
            <w:pPr>
              <w:widowControl w:val="0"/>
              <w:autoSpaceDE w:val="0"/>
              <w:autoSpaceDN w:val="0"/>
              <w:adjustRightInd w:val="0"/>
              <w:ind w:left="360"/>
            </w:pPr>
          </w:p>
          <w:p w14:paraId="05312D4F" w14:textId="77777777" w:rsidR="00200EE3" w:rsidRPr="00274CA6" w:rsidRDefault="00200EE3" w:rsidP="00EA613B">
            <w:pPr>
              <w:widowControl w:val="0"/>
              <w:autoSpaceDE w:val="0"/>
              <w:autoSpaceDN w:val="0"/>
              <w:adjustRightInd w:val="0"/>
            </w:pPr>
            <w:r w:rsidRPr="00274CA6">
              <w:t xml:space="preserve">New Heights has implemented a strict food policy that only allows healthy snacks and </w:t>
            </w:r>
            <w:r w:rsidR="00D7674C" w:rsidRPr="00274CA6">
              <w:t>drinks on campus.</w:t>
            </w:r>
          </w:p>
          <w:p w14:paraId="4AA3F203" w14:textId="77777777" w:rsidR="00D7674C" w:rsidRPr="00274CA6" w:rsidRDefault="00D7674C" w:rsidP="00EA613B">
            <w:pPr>
              <w:widowControl w:val="0"/>
              <w:autoSpaceDE w:val="0"/>
              <w:autoSpaceDN w:val="0"/>
              <w:adjustRightInd w:val="0"/>
            </w:pPr>
          </w:p>
          <w:p w14:paraId="0E882D6B" w14:textId="77777777" w:rsidR="00200EE3" w:rsidRPr="00274CA6" w:rsidRDefault="00200EE3" w:rsidP="00EA613B">
            <w:pPr>
              <w:widowControl w:val="0"/>
              <w:autoSpaceDE w:val="0"/>
              <w:autoSpaceDN w:val="0"/>
              <w:adjustRightInd w:val="0"/>
            </w:pPr>
            <w:r w:rsidRPr="00274CA6">
              <w:t>New Heights has an afterschool program that keeps students safe until 6:15 pm each day.</w:t>
            </w:r>
          </w:p>
          <w:p w14:paraId="19430A8F" w14:textId="77777777" w:rsidR="00200EE3" w:rsidRPr="00274CA6" w:rsidRDefault="00200EE3" w:rsidP="00EA613B">
            <w:pPr>
              <w:widowControl w:val="0"/>
              <w:autoSpaceDE w:val="0"/>
              <w:autoSpaceDN w:val="0"/>
              <w:adjustRightInd w:val="0"/>
              <w:ind w:left="360"/>
            </w:pPr>
          </w:p>
          <w:p w14:paraId="3BF8DBA1" w14:textId="77777777" w:rsidR="00200EE3" w:rsidRPr="00274CA6" w:rsidRDefault="00200EE3" w:rsidP="00EA613B">
            <w:pPr>
              <w:widowControl w:val="0"/>
              <w:autoSpaceDE w:val="0"/>
              <w:autoSpaceDN w:val="0"/>
              <w:adjustRightInd w:val="0"/>
              <w:ind w:left="360"/>
            </w:pPr>
          </w:p>
          <w:p w14:paraId="550E747F" w14:textId="77777777" w:rsidR="00200EE3" w:rsidRPr="00274CA6" w:rsidRDefault="00200EE3" w:rsidP="00EA613B">
            <w:pPr>
              <w:widowControl w:val="0"/>
              <w:autoSpaceDE w:val="0"/>
              <w:autoSpaceDN w:val="0"/>
              <w:adjustRightInd w:val="0"/>
              <w:ind w:left="360"/>
            </w:pPr>
          </w:p>
          <w:p w14:paraId="26981124" w14:textId="77777777" w:rsidR="00200EE3" w:rsidRPr="00274CA6" w:rsidRDefault="00200EE3" w:rsidP="00EA613B">
            <w:pPr>
              <w:pStyle w:val="Header"/>
              <w:widowControl w:val="0"/>
              <w:tabs>
                <w:tab w:val="left" w:pos="720"/>
              </w:tabs>
              <w:autoSpaceDE w:val="0"/>
              <w:autoSpaceDN w:val="0"/>
              <w:adjustRightInd w:val="0"/>
            </w:pPr>
          </w:p>
          <w:p w14:paraId="32D66639" w14:textId="77777777" w:rsidR="00200EE3" w:rsidRPr="00274CA6" w:rsidRDefault="00200EE3" w:rsidP="00EA613B">
            <w:pPr>
              <w:pStyle w:val="Header"/>
              <w:widowControl w:val="0"/>
              <w:tabs>
                <w:tab w:val="left" w:pos="720"/>
              </w:tabs>
              <w:autoSpaceDE w:val="0"/>
              <w:autoSpaceDN w:val="0"/>
              <w:adjustRightInd w:val="0"/>
            </w:pPr>
          </w:p>
          <w:p w14:paraId="661C71DF" w14:textId="77777777" w:rsidR="00200EE3" w:rsidRPr="00274CA6" w:rsidRDefault="00200EE3" w:rsidP="00EA613B">
            <w:pPr>
              <w:pStyle w:val="Header"/>
              <w:widowControl w:val="0"/>
              <w:tabs>
                <w:tab w:val="left" w:pos="720"/>
              </w:tabs>
              <w:autoSpaceDE w:val="0"/>
              <w:autoSpaceDN w:val="0"/>
              <w:adjustRightInd w:val="0"/>
            </w:pPr>
          </w:p>
          <w:p w14:paraId="6C4957B1" w14:textId="77777777" w:rsidR="00200EE3" w:rsidRPr="00274CA6" w:rsidRDefault="00200EE3" w:rsidP="00EA613B">
            <w:pPr>
              <w:pStyle w:val="Header"/>
              <w:widowControl w:val="0"/>
              <w:tabs>
                <w:tab w:val="left" w:pos="720"/>
              </w:tabs>
              <w:autoSpaceDE w:val="0"/>
              <w:autoSpaceDN w:val="0"/>
              <w:adjustRightInd w:val="0"/>
            </w:pPr>
          </w:p>
          <w:p w14:paraId="54B61FC7" w14:textId="77777777" w:rsidR="00200EE3" w:rsidRPr="00274CA6" w:rsidRDefault="00200EE3" w:rsidP="00EA613B">
            <w:pPr>
              <w:pStyle w:val="Header"/>
              <w:widowControl w:val="0"/>
              <w:tabs>
                <w:tab w:val="left" w:pos="720"/>
              </w:tabs>
              <w:autoSpaceDE w:val="0"/>
              <w:autoSpaceDN w:val="0"/>
              <w:adjustRightInd w:val="0"/>
            </w:pPr>
          </w:p>
          <w:p w14:paraId="69EE0682" w14:textId="77777777" w:rsidR="00200EE3" w:rsidRPr="00274CA6" w:rsidRDefault="00200EE3" w:rsidP="00EA613B">
            <w:pPr>
              <w:pStyle w:val="Header"/>
              <w:widowControl w:val="0"/>
              <w:tabs>
                <w:tab w:val="left" w:pos="720"/>
              </w:tabs>
              <w:autoSpaceDE w:val="0"/>
              <w:autoSpaceDN w:val="0"/>
              <w:adjustRightInd w:val="0"/>
            </w:pPr>
          </w:p>
          <w:p w14:paraId="6B7C94AC" w14:textId="77777777" w:rsidR="00200EE3" w:rsidRPr="00274CA6" w:rsidRDefault="00200EE3" w:rsidP="00EA613B">
            <w:pPr>
              <w:pStyle w:val="Header"/>
              <w:widowControl w:val="0"/>
              <w:tabs>
                <w:tab w:val="left" w:pos="720"/>
              </w:tabs>
              <w:autoSpaceDE w:val="0"/>
              <w:autoSpaceDN w:val="0"/>
              <w:adjustRightInd w:val="0"/>
            </w:pPr>
          </w:p>
          <w:p w14:paraId="25607675" w14:textId="77777777" w:rsidR="00200EE3" w:rsidRPr="00274CA6" w:rsidRDefault="00200EE3" w:rsidP="00EA613B">
            <w:pPr>
              <w:pStyle w:val="Header"/>
              <w:widowControl w:val="0"/>
              <w:tabs>
                <w:tab w:val="left" w:pos="720"/>
              </w:tabs>
              <w:autoSpaceDE w:val="0"/>
              <w:autoSpaceDN w:val="0"/>
              <w:adjustRightInd w:val="0"/>
            </w:pPr>
          </w:p>
          <w:p w14:paraId="00AD369B" w14:textId="77777777" w:rsidR="00200EE3" w:rsidRPr="00274CA6" w:rsidRDefault="00200EE3" w:rsidP="00EA613B">
            <w:pPr>
              <w:pStyle w:val="Header"/>
              <w:widowControl w:val="0"/>
              <w:tabs>
                <w:tab w:val="left" w:pos="720"/>
              </w:tabs>
              <w:autoSpaceDE w:val="0"/>
              <w:autoSpaceDN w:val="0"/>
              <w:adjustRightInd w:val="0"/>
            </w:pPr>
          </w:p>
        </w:tc>
        <w:tc>
          <w:tcPr>
            <w:tcW w:w="4788" w:type="dxa"/>
          </w:tcPr>
          <w:p w14:paraId="10149275" w14:textId="77777777" w:rsidR="00200EE3" w:rsidRPr="00274CA6" w:rsidRDefault="00200EE3" w:rsidP="00EA613B">
            <w:pPr>
              <w:pStyle w:val="Header"/>
              <w:widowControl w:val="0"/>
              <w:autoSpaceDE w:val="0"/>
              <w:autoSpaceDN w:val="0"/>
              <w:adjustRightInd w:val="0"/>
              <w:ind w:left="360"/>
            </w:pPr>
            <w:r w:rsidRPr="00274CA6">
              <w:t>Attendance: Several families have students have been sick for more than two days in a row. New Heights is working with parents to ensure students have adequate health care and take precautions against colds and flu.</w:t>
            </w:r>
          </w:p>
          <w:p w14:paraId="00434430" w14:textId="77777777" w:rsidR="00200EE3" w:rsidRPr="00274CA6" w:rsidRDefault="00200EE3" w:rsidP="00EA613B">
            <w:pPr>
              <w:pStyle w:val="Header"/>
              <w:widowControl w:val="0"/>
              <w:autoSpaceDE w:val="0"/>
              <w:autoSpaceDN w:val="0"/>
              <w:adjustRightInd w:val="0"/>
              <w:ind w:left="360"/>
            </w:pPr>
          </w:p>
          <w:p w14:paraId="2F9B8E76" w14:textId="77777777" w:rsidR="00200EE3" w:rsidRPr="00274CA6" w:rsidRDefault="00200EE3" w:rsidP="00EA613B">
            <w:pPr>
              <w:pStyle w:val="Header"/>
              <w:widowControl w:val="0"/>
              <w:autoSpaceDE w:val="0"/>
              <w:autoSpaceDN w:val="0"/>
              <w:adjustRightInd w:val="0"/>
              <w:ind w:left="360"/>
            </w:pPr>
            <w:r w:rsidRPr="00274CA6">
              <w:t>Behavior: A few students have troublesome behaviors. Staff is working closely with these students, their families, and their family advocates to ensure consistency and structure for these students.</w:t>
            </w:r>
          </w:p>
          <w:p w14:paraId="7DB51CB8" w14:textId="77777777" w:rsidR="00200EE3" w:rsidRPr="00274CA6" w:rsidRDefault="00200EE3" w:rsidP="00EA613B">
            <w:pPr>
              <w:pStyle w:val="Header"/>
              <w:widowControl w:val="0"/>
              <w:autoSpaceDE w:val="0"/>
              <w:autoSpaceDN w:val="0"/>
              <w:adjustRightInd w:val="0"/>
              <w:ind w:left="360"/>
            </w:pPr>
          </w:p>
          <w:p w14:paraId="281BB93E" w14:textId="77777777" w:rsidR="00200EE3" w:rsidRPr="00274CA6" w:rsidRDefault="00200EE3" w:rsidP="00EA613B">
            <w:pPr>
              <w:pStyle w:val="Header"/>
              <w:widowControl w:val="0"/>
              <w:autoSpaceDE w:val="0"/>
              <w:autoSpaceDN w:val="0"/>
              <w:adjustRightInd w:val="0"/>
              <w:ind w:left="360"/>
            </w:pPr>
          </w:p>
          <w:p w14:paraId="4A9E3B17" w14:textId="77777777" w:rsidR="00200EE3" w:rsidRPr="00274CA6" w:rsidRDefault="00200EE3" w:rsidP="00EA613B">
            <w:pPr>
              <w:pStyle w:val="Header"/>
              <w:widowControl w:val="0"/>
              <w:autoSpaceDE w:val="0"/>
              <w:autoSpaceDN w:val="0"/>
              <w:adjustRightInd w:val="0"/>
              <w:ind w:left="360"/>
            </w:pPr>
          </w:p>
          <w:p w14:paraId="334DCAB5" w14:textId="77777777" w:rsidR="00200EE3" w:rsidRPr="00274CA6" w:rsidRDefault="00200EE3" w:rsidP="00EA613B">
            <w:pPr>
              <w:pStyle w:val="Header"/>
              <w:widowControl w:val="0"/>
              <w:autoSpaceDE w:val="0"/>
              <w:autoSpaceDN w:val="0"/>
              <w:adjustRightInd w:val="0"/>
              <w:ind w:left="360"/>
            </w:pPr>
          </w:p>
          <w:p w14:paraId="4A664411" w14:textId="77777777" w:rsidR="00200EE3" w:rsidRPr="00274CA6" w:rsidRDefault="00200EE3" w:rsidP="00EA613B">
            <w:pPr>
              <w:pStyle w:val="Header"/>
              <w:widowControl w:val="0"/>
              <w:tabs>
                <w:tab w:val="left" w:pos="720"/>
              </w:tabs>
              <w:autoSpaceDE w:val="0"/>
              <w:autoSpaceDN w:val="0"/>
              <w:adjustRightInd w:val="0"/>
            </w:pPr>
          </w:p>
        </w:tc>
      </w:tr>
    </w:tbl>
    <w:p w14:paraId="5DDBCD8C" w14:textId="77777777" w:rsidR="00200EE3" w:rsidRPr="00274CA6" w:rsidRDefault="00200EE3" w:rsidP="00200EE3">
      <w:pPr>
        <w:pStyle w:val="H4"/>
        <w:keepNext w:val="0"/>
        <w:snapToGrid/>
        <w:spacing w:before="0" w:after="0"/>
        <w:outlineLvl w:val="9"/>
        <w:rPr>
          <w:szCs w:val="24"/>
        </w:rPr>
      </w:pPr>
    </w:p>
    <w:p w14:paraId="546965E6" w14:textId="77777777" w:rsidR="00200EE3" w:rsidRPr="00274CA6" w:rsidRDefault="00200EE3" w:rsidP="00200EE3">
      <w:pPr>
        <w:pStyle w:val="H4"/>
        <w:keepNext w:val="0"/>
        <w:snapToGrid/>
        <w:spacing w:before="0" w:after="0"/>
        <w:outlineLvl w:val="9"/>
        <w:rPr>
          <w:szCs w:val="24"/>
        </w:rPr>
      </w:pPr>
    </w:p>
    <w:p w14:paraId="6A7713ED" w14:textId="77777777" w:rsidR="00200EE3" w:rsidRPr="00274CA6" w:rsidRDefault="00200EE3" w:rsidP="00200EE3">
      <w:pPr>
        <w:pStyle w:val="H4"/>
        <w:keepNext w:val="0"/>
        <w:snapToGrid/>
        <w:spacing w:before="0" w:after="0"/>
        <w:outlineLvl w:val="9"/>
        <w:rPr>
          <w:bCs/>
          <w:szCs w:val="24"/>
        </w:rPr>
      </w:pPr>
      <w:r w:rsidRPr="00274CA6">
        <w:rPr>
          <w:bCs/>
          <w:szCs w:val="24"/>
        </w:rPr>
        <w:t>Environments Conducive to Learning (Activities):</w:t>
      </w:r>
    </w:p>
    <w:p w14:paraId="75445019" w14:textId="77777777" w:rsidR="00200EE3" w:rsidRPr="00274CA6" w:rsidRDefault="00200EE3" w:rsidP="00200EE3">
      <w:r w:rsidRPr="00274CA6">
        <w:t xml:space="preserve">Please list the activities or programs supported by all NCLB or state funded programs that the SSD will implement to support students physically, socially, emotionally, intellectually, and psychologically in environments that are conducive to learning. Include programs and strategies </w:t>
      </w:r>
      <w:r w:rsidRPr="00274CA6">
        <w:lastRenderedPageBreak/>
        <w:t>designed to address students’ barriers to learning (e.g. attendance and behavior). Include a copy of the SSD’s code of conduct or policy regarding student behavior expectations.</w:t>
      </w:r>
    </w:p>
    <w:p w14:paraId="58C1C997" w14:textId="77777777" w:rsidR="00200EE3" w:rsidRPr="00274CA6" w:rsidRDefault="00200EE3" w:rsidP="00200EE3"/>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48"/>
      </w:tblGrid>
      <w:tr w:rsidR="00200EE3" w:rsidRPr="00274CA6" w14:paraId="739BA25E" w14:textId="77777777" w:rsidTr="00EA613B">
        <w:tc>
          <w:tcPr>
            <w:tcW w:w="9648" w:type="dxa"/>
            <w:shd w:val="clear" w:color="auto" w:fill="E6E6E6"/>
            <w:vAlign w:val="center"/>
          </w:tcPr>
          <w:p w14:paraId="1D5F7F19" w14:textId="77777777" w:rsidR="00200EE3" w:rsidRPr="00274CA6" w:rsidRDefault="00200EE3" w:rsidP="00EA613B">
            <w:pPr>
              <w:widowControl w:val="0"/>
              <w:autoSpaceDE w:val="0"/>
              <w:autoSpaceDN w:val="0"/>
              <w:adjustRightInd w:val="0"/>
              <w:jc w:val="center"/>
              <w:rPr>
                <w:b/>
              </w:rPr>
            </w:pPr>
            <w:r w:rsidRPr="00274CA6">
              <w:rPr>
                <w:b/>
              </w:rPr>
              <w:t>ACTIVITIES</w:t>
            </w:r>
          </w:p>
        </w:tc>
      </w:tr>
      <w:tr w:rsidR="00200EE3" w:rsidRPr="00274CA6" w14:paraId="783679E6" w14:textId="77777777" w:rsidTr="00EA613B">
        <w:trPr>
          <w:trHeight w:val="3075"/>
        </w:trPr>
        <w:tc>
          <w:tcPr>
            <w:tcW w:w="9648" w:type="dxa"/>
          </w:tcPr>
          <w:p w14:paraId="34B0EA82" w14:textId="77777777" w:rsidR="00200EE3" w:rsidRPr="00274CA6" w:rsidRDefault="00200EE3" w:rsidP="00EA613B">
            <w:pPr>
              <w:pStyle w:val="Header"/>
              <w:widowControl w:val="0"/>
              <w:autoSpaceDE w:val="0"/>
              <w:autoSpaceDN w:val="0"/>
              <w:adjustRightInd w:val="0"/>
              <w:ind w:left="360"/>
            </w:pPr>
          </w:p>
          <w:p w14:paraId="02214889" w14:textId="77777777" w:rsidR="00200EE3" w:rsidRPr="00274CA6" w:rsidRDefault="00200EE3" w:rsidP="00EA613B">
            <w:pPr>
              <w:jc w:val="both"/>
            </w:pPr>
            <w:r w:rsidRPr="00274CA6">
              <w:t xml:space="preserve">New Heights uses parts of the nationally recognized, research-based </w:t>
            </w:r>
            <w:r w:rsidRPr="00274CA6">
              <w:rPr>
                <w:i/>
              </w:rPr>
              <w:t>Caring School Community</w:t>
            </w:r>
            <w:r w:rsidRPr="00274CA6">
              <w:t xml:space="preserve"> program. The program includes classroom management, school-wide events to increase the bonds among all stakeholders, literacy-based activities for parents and students to do together at home, and cross-age buddy activities to support learning and build relationships.  Evaluation studies have consistently shown that </w:t>
            </w:r>
            <w:r w:rsidRPr="00274CA6">
              <w:rPr>
                <w:i/>
              </w:rPr>
              <w:t>Caring School Community</w:t>
            </w:r>
            <w:r w:rsidRPr="00274CA6">
              <w:t xml:space="preserve"> has widespread positive effects on urban students, including increased achievement motivation and performance, more positive attitudes toward school, greater trust in and respect for teachers, improved social and ethical attitudes and interpersonal behavior, and reduced involvement in drug use and other problem behaviors. </w:t>
            </w:r>
          </w:p>
          <w:p w14:paraId="51E851F0" w14:textId="77777777" w:rsidR="00200EE3" w:rsidRPr="00274CA6" w:rsidRDefault="00200EE3" w:rsidP="00EA613B">
            <w:pPr>
              <w:jc w:val="both"/>
            </w:pPr>
          </w:p>
          <w:p w14:paraId="589C376F" w14:textId="77777777" w:rsidR="00200EE3" w:rsidRPr="00274CA6" w:rsidRDefault="00200EE3" w:rsidP="00EA613B">
            <w:pPr>
              <w:tabs>
                <w:tab w:val="left" w:pos="540"/>
              </w:tabs>
              <w:jc w:val="both"/>
              <w:rPr>
                <w:b/>
                <w:i/>
              </w:rPr>
            </w:pPr>
            <w:r w:rsidRPr="00274CA6">
              <w:t>New Heights also uses Responsive Classroom approaches to support students’ social and emotional development. In 2008, the faculty and leadership team identified a need for an additional support system for teachers to build their caring learning communities and maintain their classroom environments. After research and discussions with other schools, New Heights began to learn how to use Responsive Classroom approaches.</w:t>
            </w:r>
            <w:r w:rsidRPr="00274CA6">
              <w:rPr>
                <w:i/>
              </w:rPr>
              <w:t xml:space="preserve">  </w:t>
            </w:r>
            <w:r w:rsidRPr="00274CA6">
              <w:t xml:space="preserve">The </w:t>
            </w:r>
            <w:r w:rsidRPr="00274CA6">
              <w:rPr>
                <w:i/>
              </w:rPr>
              <w:t xml:space="preserve">Responsive Classroom </w:t>
            </w:r>
            <w:r w:rsidRPr="00274CA6">
              <w:t xml:space="preserve">includes a collection of practices that bring together social/emotional and academic learning.  </w:t>
            </w:r>
            <w:r w:rsidRPr="00274CA6">
              <w:rPr>
                <w:i/>
              </w:rPr>
              <w:t xml:space="preserve"> </w:t>
            </w:r>
            <w:r w:rsidRPr="00274CA6">
              <w:t>The guiding principles include the understanding that to be successful academically and socially, children need a set of social skills: cooperation, assertion, responsibility, empathy,</w:t>
            </w:r>
            <w:r w:rsidRPr="00274CA6">
              <w:rPr>
                <w:b/>
              </w:rPr>
              <w:t xml:space="preserve"> </w:t>
            </w:r>
            <w:r w:rsidRPr="00274CA6">
              <w:t>and self-control. Teachers use such practices as Morning Meeting, joint rule creation, interactive modeling, and collaborative problem-solving.</w:t>
            </w:r>
            <w:r w:rsidRPr="00274CA6">
              <w:rPr>
                <w:i/>
              </w:rPr>
              <w:t xml:space="preserve">  </w:t>
            </w:r>
            <w:r w:rsidRPr="00274CA6">
              <w:t>Each of the Responsive Classroom practices seeks to foster a “positive social context” which in turn facilitates academic learning.</w:t>
            </w:r>
            <w:r w:rsidRPr="00274CA6">
              <w:rPr>
                <w:b/>
              </w:rPr>
              <w:t xml:space="preserve"> </w:t>
            </w:r>
          </w:p>
          <w:p w14:paraId="7C078698" w14:textId="77777777" w:rsidR="00200EE3" w:rsidRPr="00274CA6" w:rsidRDefault="00200EE3" w:rsidP="00EA613B">
            <w:pPr>
              <w:jc w:val="both"/>
              <w:rPr>
                <w:i/>
              </w:rPr>
            </w:pPr>
          </w:p>
          <w:p w14:paraId="47C37D4A" w14:textId="77777777" w:rsidR="00200EE3" w:rsidRPr="00274CA6" w:rsidRDefault="00200EE3" w:rsidP="00EA613B">
            <w:pPr>
              <w:pStyle w:val="Header"/>
              <w:widowControl w:val="0"/>
              <w:autoSpaceDE w:val="0"/>
              <w:autoSpaceDN w:val="0"/>
              <w:adjustRightInd w:val="0"/>
              <w:ind w:left="360"/>
            </w:pPr>
          </w:p>
          <w:p w14:paraId="31AA5454" w14:textId="77777777" w:rsidR="00200EE3" w:rsidRPr="00274CA6" w:rsidRDefault="00200EE3" w:rsidP="00EA613B">
            <w:pPr>
              <w:pStyle w:val="Header"/>
              <w:widowControl w:val="0"/>
              <w:autoSpaceDE w:val="0"/>
              <w:autoSpaceDN w:val="0"/>
              <w:adjustRightInd w:val="0"/>
              <w:ind w:left="360"/>
            </w:pPr>
          </w:p>
          <w:p w14:paraId="6E71E930" w14:textId="77777777" w:rsidR="00200EE3" w:rsidRPr="00274CA6" w:rsidRDefault="00200EE3" w:rsidP="00EA613B">
            <w:pPr>
              <w:pStyle w:val="Header"/>
              <w:widowControl w:val="0"/>
              <w:autoSpaceDE w:val="0"/>
              <w:autoSpaceDN w:val="0"/>
              <w:adjustRightInd w:val="0"/>
              <w:ind w:left="360"/>
            </w:pPr>
          </w:p>
          <w:p w14:paraId="230BCC01" w14:textId="77777777" w:rsidR="00200EE3" w:rsidRPr="00274CA6" w:rsidRDefault="00200EE3" w:rsidP="00EA613B">
            <w:pPr>
              <w:pStyle w:val="Header"/>
              <w:widowControl w:val="0"/>
              <w:autoSpaceDE w:val="0"/>
              <w:autoSpaceDN w:val="0"/>
              <w:adjustRightInd w:val="0"/>
              <w:ind w:left="360"/>
            </w:pPr>
          </w:p>
          <w:p w14:paraId="169DF5B1" w14:textId="77777777" w:rsidR="00200EE3" w:rsidRPr="00274CA6" w:rsidRDefault="00200EE3" w:rsidP="00EA613B">
            <w:pPr>
              <w:pStyle w:val="Header"/>
              <w:widowControl w:val="0"/>
              <w:autoSpaceDE w:val="0"/>
              <w:autoSpaceDN w:val="0"/>
              <w:adjustRightInd w:val="0"/>
              <w:ind w:left="360"/>
            </w:pPr>
          </w:p>
          <w:p w14:paraId="44E74B09" w14:textId="77777777" w:rsidR="00200EE3" w:rsidRPr="00274CA6" w:rsidRDefault="00200EE3" w:rsidP="00EA613B">
            <w:pPr>
              <w:pStyle w:val="Header"/>
              <w:widowControl w:val="0"/>
              <w:tabs>
                <w:tab w:val="left" w:pos="720"/>
              </w:tabs>
              <w:autoSpaceDE w:val="0"/>
              <w:autoSpaceDN w:val="0"/>
              <w:adjustRightInd w:val="0"/>
            </w:pPr>
          </w:p>
        </w:tc>
      </w:tr>
    </w:tbl>
    <w:p w14:paraId="5CEF6064" w14:textId="77777777" w:rsidR="00200EE3" w:rsidRPr="00274CA6" w:rsidRDefault="00200EE3" w:rsidP="00200EE3">
      <w:pPr>
        <w:pStyle w:val="Heading7"/>
        <w:widowControl w:val="0"/>
        <w:autoSpaceDE w:val="0"/>
        <w:autoSpaceDN w:val="0"/>
        <w:adjustRightInd w:val="0"/>
      </w:pPr>
    </w:p>
    <w:p w14:paraId="6651D5A3" w14:textId="77777777" w:rsidR="00200EE3" w:rsidRPr="00274CA6" w:rsidRDefault="00200EE3" w:rsidP="00200EE3">
      <w:pPr>
        <w:pStyle w:val="Heading7"/>
        <w:widowControl w:val="0"/>
        <w:autoSpaceDE w:val="0"/>
        <w:autoSpaceDN w:val="0"/>
        <w:adjustRightInd w:val="0"/>
      </w:pPr>
      <w:r w:rsidRPr="00274CA6">
        <w:br w:type="page"/>
      </w:r>
      <w:r w:rsidRPr="00274CA6">
        <w:lastRenderedPageBreak/>
        <w:t>Needs and Strengths Assessment (4115(a)(1)(A</w:t>
      </w:r>
      <w:proofErr w:type="gramStart"/>
      <w:r w:rsidRPr="00274CA6">
        <w:t>) )</w:t>
      </w:r>
      <w:proofErr w:type="gramEnd"/>
      <w:r w:rsidRPr="00274CA6">
        <w:t>:</w:t>
      </w:r>
    </w:p>
    <w:p w14:paraId="6C7DAAF9" w14:textId="77777777" w:rsidR="00200EE3" w:rsidRPr="00274CA6" w:rsidRDefault="00200EE3" w:rsidP="00200EE3">
      <w:pPr>
        <w:widowControl w:val="0"/>
        <w:autoSpaceDE w:val="0"/>
        <w:autoSpaceDN w:val="0"/>
        <w:adjustRightInd w:val="0"/>
      </w:pPr>
      <w:r w:rsidRPr="00274CA6">
        <w:t>Based on data regarding the incidence of violence and alcohol, tobacco, and other drug use in the schools and communities to be served, and other qualitative data or information, provide a list of the SSD’s strengths and needs related to preventing risk behaviors.</w:t>
      </w:r>
    </w:p>
    <w:p w14:paraId="2C150DB7" w14:textId="77777777" w:rsidR="00200EE3" w:rsidRPr="00274CA6" w:rsidRDefault="00200EE3" w:rsidP="00200EE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788"/>
        <w:gridCol w:w="4788"/>
      </w:tblGrid>
      <w:tr w:rsidR="00200EE3" w:rsidRPr="00274CA6" w14:paraId="0B0F5D6A" w14:textId="77777777" w:rsidTr="00EA613B">
        <w:tc>
          <w:tcPr>
            <w:tcW w:w="4788" w:type="dxa"/>
            <w:shd w:val="clear" w:color="auto" w:fill="E6E6E6"/>
            <w:vAlign w:val="center"/>
          </w:tcPr>
          <w:p w14:paraId="3EBBF7AD" w14:textId="77777777" w:rsidR="00200EE3" w:rsidRPr="00274CA6" w:rsidRDefault="00200EE3" w:rsidP="00EA613B">
            <w:pPr>
              <w:widowControl w:val="0"/>
              <w:autoSpaceDE w:val="0"/>
              <w:autoSpaceDN w:val="0"/>
              <w:adjustRightInd w:val="0"/>
              <w:jc w:val="center"/>
              <w:rPr>
                <w:b/>
              </w:rPr>
            </w:pPr>
            <w:r w:rsidRPr="00274CA6">
              <w:rPr>
                <w:b/>
              </w:rPr>
              <w:t>STRENGTHS</w:t>
            </w:r>
          </w:p>
        </w:tc>
        <w:tc>
          <w:tcPr>
            <w:tcW w:w="4788" w:type="dxa"/>
            <w:shd w:val="clear" w:color="auto" w:fill="E6E6E6"/>
            <w:vAlign w:val="center"/>
          </w:tcPr>
          <w:p w14:paraId="4C198BA7" w14:textId="77777777" w:rsidR="00200EE3" w:rsidRPr="00274CA6" w:rsidRDefault="00200EE3" w:rsidP="00EA613B">
            <w:pPr>
              <w:widowControl w:val="0"/>
              <w:autoSpaceDE w:val="0"/>
              <w:autoSpaceDN w:val="0"/>
              <w:adjustRightInd w:val="0"/>
              <w:jc w:val="center"/>
              <w:rPr>
                <w:b/>
              </w:rPr>
            </w:pPr>
            <w:r w:rsidRPr="00274CA6">
              <w:rPr>
                <w:b/>
              </w:rPr>
              <w:t>NEEDS</w:t>
            </w:r>
          </w:p>
        </w:tc>
      </w:tr>
      <w:tr w:rsidR="00200EE3" w:rsidRPr="00274CA6" w14:paraId="1329A375" w14:textId="77777777" w:rsidTr="00EA613B">
        <w:trPr>
          <w:trHeight w:val="3498"/>
        </w:trPr>
        <w:tc>
          <w:tcPr>
            <w:tcW w:w="4788" w:type="dxa"/>
          </w:tcPr>
          <w:p w14:paraId="677F5384" w14:textId="77777777" w:rsidR="00200EE3" w:rsidRPr="00274CA6" w:rsidRDefault="00200EE3" w:rsidP="00EA613B">
            <w:pPr>
              <w:jc w:val="both"/>
              <w:rPr>
                <w:i/>
              </w:rPr>
            </w:pPr>
            <w:r w:rsidRPr="00274CA6">
              <w:t xml:space="preserve">New Heights uses the nationally recognized, research-based Caring School Community program along with </w:t>
            </w:r>
            <w:r w:rsidRPr="00274CA6">
              <w:rPr>
                <w:i/>
              </w:rPr>
              <w:t>Responsive Classroom and Developmental Designs for the middle grades</w:t>
            </w:r>
            <w:r w:rsidRPr="00274CA6">
              <w:t xml:space="preserve">. Evaluation studies have consistently shown that </w:t>
            </w:r>
            <w:r w:rsidRPr="00274CA6">
              <w:rPr>
                <w:i/>
              </w:rPr>
              <w:t>Caring School Community</w:t>
            </w:r>
            <w:r w:rsidRPr="00274CA6">
              <w:t xml:space="preserve"> has widespread positive effects on urban students, including increased achievement motivation and performance, more positive attitudes toward school, greater trust in and respect for teachers, improved social and ethical attitudes and interpersonal behavior, and reduced involvement in drug use and other problem behaviors. </w:t>
            </w:r>
          </w:p>
          <w:p w14:paraId="1AB3EF02" w14:textId="77777777" w:rsidR="00200EE3" w:rsidRPr="00274CA6" w:rsidRDefault="00200EE3" w:rsidP="00EA613B">
            <w:pPr>
              <w:widowControl w:val="0"/>
              <w:autoSpaceDE w:val="0"/>
              <w:autoSpaceDN w:val="0"/>
              <w:adjustRightInd w:val="0"/>
              <w:ind w:left="360"/>
            </w:pPr>
          </w:p>
          <w:p w14:paraId="03E4E377" w14:textId="77777777" w:rsidR="00200EE3" w:rsidRPr="00274CA6" w:rsidRDefault="00200EE3" w:rsidP="00EA613B">
            <w:pPr>
              <w:widowControl w:val="0"/>
              <w:autoSpaceDE w:val="0"/>
              <w:autoSpaceDN w:val="0"/>
              <w:adjustRightInd w:val="0"/>
              <w:ind w:left="360"/>
            </w:pPr>
          </w:p>
          <w:p w14:paraId="7EF7077F" w14:textId="77777777" w:rsidR="00200EE3" w:rsidRPr="00274CA6" w:rsidRDefault="00200EE3" w:rsidP="00EA613B">
            <w:pPr>
              <w:widowControl w:val="0"/>
              <w:autoSpaceDE w:val="0"/>
              <w:autoSpaceDN w:val="0"/>
              <w:adjustRightInd w:val="0"/>
              <w:ind w:left="360"/>
            </w:pPr>
          </w:p>
          <w:p w14:paraId="65E786F9" w14:textId="77777777" w:rsidR="00200EE3" w:rsidRPr="00274CA6" w:rsidRDefault="00200EE3" w:rsidP="00EA613B">
            <w:pPr>
              <w:widowControl w:val="0"/>
              <w:autoSpaceDE w:val="0"/>
              <w:autoSpaceDN w:val="0"/>
              <w:adjustRightInd w:val="0"/>
              <w:ind w:left="360"/>
            </w:pPr>
          </w:p>
          <w:p w14:paraId="7E31F7C3" w14:textId="77777777" w:rsidR="00200EE3" w:rsidRPr="00274CA6" w:rsidRDefault="00200EE3" w:rsidP="00EA613B">
            <w:pPr>
              <w:pStyle w:val="Header"/>
              <w:widowControl w:val="0"/>
              <w:tabs>
                <w:tab w:val="left" w:pos="720"/>
              </w:tabs>
              <w:autoSpaceDE w:val="0"/>
              <w:autoSpaceDN w:val="0"/>
              <w:adjustRightInd w:val="0"/>
            </w:pPr>
          </w:p>
        </w:tc>
        <w:tc>
          <w:tcPr>
            <w:tcW w:w="4788" w:type="dxa"/>
          </w:tcPr>
          <w:p w14:paraId="5DFAF6F6" w14:textId="77777777" w:rsidR="00200EE3" w:rsidRPr="00274CA6" w:rsidRDefault="00200EE3" w:rsidP="00EA613B">
            <w:pPr>
              <w:pStyle w:val="Header"/>
              <w:widowControl w:val="0"/>
              <w:autoSpaceDE w:val="0"/>
              <w:autoSpaceDN w:val="0"/>
              <w:adjustRightInd w:val="0"/>
              <w:ind w:left="360"/>
            </w:pPr>
            <w:r w:rsidRPr="00274CA6">
              <w:t>For our community, the incidence of violence, alcohol, and drug use is high.</w:t>
            </w:r>
          </w:p>
          <w:p w14:paraId="7FE136C5" w14:textId="77777777" w:rsidR="00200EE3" w:rsidRPr="00274CA6" w:rsidRDefault="00200EE3" w:rsidP="00EA613B">
            <w:pPr>
              <w:pStyle w:val="Header"/>
              <w:widowControl w:val="0"/>
              <w:autoSpaceDE w:val="0"/>
              <w:autoSpaceDN w:val="0"/>
              <w:adjustRightInd w:val="0"/>
              <w:ind w:left="360"/>
            </w:pPr>
          </w:p>
          <w:p w14:paraId="7DFF29FC" w14:textId="77777777" w:rsidR="00200EE3" w:rsidRPr="00274CA6" w:rsidRDefault="00200EE3" w:rsidP="00EA613B">
            <w:pPr>
              <w:pStyle w:val="Header"/>
              <w:widowControl w:val="0"/>
              <w:autoSpaceDE w:val="0"/>
              <w:autoSpaceDN w:val="0"/>
              <w:adjustRightInd w:val="0"/>
              <w:ind w:left="360"/>
            </w:pPr>
          </w:p>
          <w:p w14:paraId="40FAA3A8" w14:textId="77777777" w:rsidR="00200EE3" w:rsidRPr="00274CA6" w:rsidRDefault="00200EE3" w:rsidP="00EA613B">
            <w:pPr>
              <w:pStyle w:val="Header"/>
              <w:widowControl w:val="0"/>
              <w:autoSpaceDE w:val="0"/>
              <w:autoSpaceDN w:val="0"/>
              <w:adjustRightInd w:val="0"/>
              <w:ind w:left="360"/>
            </w:pPr>
          </w:p>
          <w:p w14:paraId="6A65284A" w14:textId="77777777" w:rsidR="00200EE3" w:rsidRPr="00274CA6" w:rsidRDefault="00200EE3" w:rsidP="00EA613B">
            <w:pPr>
              <w:pStyle w:val="Header"/>
              <w:widowControl w:val="0"/>
              <w:autoSpaceDE w:val="0"/>
              <w:autoSpaceDN w:val="0"/>
              <w:adjustRightInd w:val="0"/>
              <w:ind w:left="360"/>
            </w:pPr>
          </w:p>
          <w:p w14:paraId="45C78AEE" w14:textId="77777777" w:rsidR="00200EE3" w:rsidRPr="00274CA6" w:rsidRDefault="00200EE3" w:rsidP="00EA613B">
            <w:pPr>
              <w:pStyle w:val="Header"/>
              <w:widowControl w:val="0"/>
              <w:tabs>
                <w:tab w:val="left" w:pos="720"/>
              </w:tabs>
              <w:autoSpaceDE w:val="0"/>
              <w:autoSpaceDN w:val="0"/>
              <w:adjustRightInd w:val="0"/>
            </w:pPr>
          </w:p>
        </w:tc>
      </w:tr>
    </w:tbl>
    <w:p w14:paraId="3F706E8F" w14:textId="77777777" w:rsidR="00200EE3" w:rsidRPr="00274CA6" w:rsidRDefault="00200EE3" w:rsidP="00200EE3">
      <w:pPr>
        <w:sectPr w:rsidR="00200EE3" w:rsidRPr="00274CA6">
          <w:pgSz w:w="12240" w:h="15840"/>
          <w:pgMar w:top="1440" w:right="1440" w:bottom="1440" w:left="1440" w:header="720" w:footer="720" w:gutter="0"/>
          <w:cols w:space="720"/>
          <w:docGrid w:linePitch="360"/>
        </w:sectPr>
      </w:pPr>
    </w:p>
    <w:p w14:paraId="574E407C" w14:textId="77777777" w:rsidR="00200EE3" w:rsidRPr="00274CA6" w:rsidRDefault="00200EE3" w:rsidP="00200EE3">
      <w:pPr>
        <w:pBdr>
          <w:top w:val="single" w:sz="4" w:space="1" w:color="auto"/>
          <w:left w:val="single" w:sz="4" w:space="4" w:color="auto"/>
          <w:bottom w:val="single" w:sz="4" w:space="1" w:color="auto"/>
          <w:right w:val="single" w:sz="4" w:space="4" w:color="auto"/>
        </w:pBdr>
        <w:ind w:left="2520" w:hanging="2520"/>
        <w:rPr>
          <w:b/>
          <w:i/>
        </w:rPr>
      </w:pPr>
      <w:r w:rsidRPr="00274CA6">
        <w:rPr>
          <w:b/>
        </w:rPr>
        <w:lastRenderedPageBreak/>
        <w:t xml:space="preserve">Performance Goal 4:  </w:t>
      </w:r>
      <w:r w:rsidRPr="00274CA6">
        <w:rPr>
          <w:b/>
          <w:bCs/>
          <w:i/>
          <w:iCs/>
        </w:rPr>
        <w:t>All students will be educated in learning environments that are safe, drug-free, and conducive to learning.</w:t>
      </w:r>
    </w:p>
    <w:p w14:paraId="700CBB65" w14:textId="77777777" w:rsidR="00200EE3" w:rsidRPr="00274CA6" w:rsidRDefault="00200EE3" w:rsidP="00200EE3">
      <w:pPr>
        <w:pStyle w:val="Header"/>
        <w:tabs>
          <w:tab w:val="clear" w:pos="4320"/>
          <w:tab w:val="clear" w:pos="8640"/>
        </w:tabs>
      </w:pPr>
    </w:p>
    <w:p w14:paraId="337E168A" w14:textId="77777777" w:rsidR="00200EE3" w:rsidRPr="00274CA6" w:rsidRDefault="00200EE3" w:rsidP="00200EE3">
      <w:pPr>
        <w:rPr>
          <w:b/>
          <w:bCs/>
        </w:rPr>
      </w:pPr>
      <w:r w:rsidRPr="00274CA6">
        <w:rPr>
          <w:b/>
          <w:bCs/>
        </w:rPr>
        <w:t>Safe and Drug Free Schools and Communities (SDFSC) and Tobacco Use Prevention Education (TUPE)</w:t>
      </w:r>
    </w:p>
    <w:p w14:paraId="073387EC" w14:textId="77777777" w:rsidR="00200EE3" w:rsidRPr="00274CA6" w:rsidRDefault="00200EE3" w:rsidP="00200EE3">
      <w:pPr>
        <w:pStyle w:val="Header"/>
        <w:tabs>
          <w:tab w:val="clear" w:pos="4320"/>
          <w:tab w:val="clear" w:pos="8640"/>
        </w:tabs>
      </w:pPr>
    </w:p>
    <w:p w14:paraId="5EF22FC4" w14:textId="77777777" w:rsidR="00200EE3" w:rsidRPr="00274CA6" w:rsidRDefault="00200EE3" w:rsidP="00200EE3">
      <w:pPr>
        <w:widowControl w:val="0"/>
        <w:autoSpaceDE w:val="0"/>
        <w:autoSpaceDN w:val="0"/>
        <w:adjustRightInd w:val="0"/>
      </w:pPr>
      <w:r w:rsidRPr="00274CA6">
        <w:rPr>
          <w:b/>
          <w:bCs/>
          <w:u w:val="single"/>
        </w:rPr>
        <w:t>Prevention Program Performance Indicators (4115(a)(1)(B</w:t>
      </w:r>
      <w:proofErr w:type="gramStart"/>
      <w:r w:rsidRPr="00274CA6">
        <w:rPr>
          <w:b/>
          <w:bCs/>
          <w:u w:val="single"/>
        </w:rPr>
        <w:t>) )</w:t>
      </w:r>
      <w:proofErr w:type="gramEnd"/>
      <w:r w:rsidRPr="00274CA6">
        <w:rPr>
          <w:b/>
          <w:bCs/>
          <w:u w:val="single"/>
        </w:rPr>
        <w:t>:</w:t>
      </w:r>
    </w:p>
    <w:p w14:paraId="0C1F538A" w14:textId="77777777" w:rsidR="00200EE3" w:rsidRPr="00274CA6" w:rsidRDefault="00200EE3" w:rsidP="00200EE3">
      <w:pPr>
        <w:widowControl w:val="0"/>
        <w:autoSpaceDE w:val="0"/>
        <w:autoSpaceDN w:val="0"/>
        <w:adjustRightInd w:val="0"/>
      </w:pPr>
      <w:r w:rsidRPr="00274CA6">
        <w:t>The SSD is required to establish a biennial goal for all of the performance indicators listed below. List specific performance indicators for each grade level served, and for each listed measure, as well as the date of, and results from, the baseline administration of the Healthy Kids Survey:</w:t>
      </w:r>
    </w:p>
    <w:p w14:paraId="28D486BD" w14:textId="77777777" w:rsidR="00200EE3" w:rsidRPr="00274CA6" w:rsidRDefault="00200EE3" w:rsidP="00200EE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p>
    <w:tbl>
      <w:tblPr>
        <w:tblW w:w="96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004"/>
        <w:gridCol w:w="577"/>
        <w:gridCol w:w="1020"/>
        <w:gridCol w:w="370"/>
        <w:gridCol w:w="1629"/>
        <w:gridCol w:w="34"/>
      </w:tblGrid>
      <w:tr w:rsidR="00200EE3" w:rsidRPr="00274CA6" w14:paraId="06080C9A" w14:textId="77777777" w:rsidTr="00EA613B">
        <w:trPr>
          <w:trHeight w:val="147"/>
          <w:jc w:val="center"/>
        </w:trPr>
        <w:tc>
          <w:tcPr>
            <w:tcW w:w="6207" w:type="dxa"/>
            <w:shd w:val="clear" w:color="auto" w:fill="E6E6E6"/>
          </w:tcPr>
          <w:p w14:paraId="7C41BD93"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0112A419"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Alcohol, Tobacco, Other Drug Use, and Violence Prevention</w:t>
            </w:r>
          </w:p>
          <w:p w14:paraId="432DF194" w14:textId="77777777" w:rsidR="00200EE3" w:rsidRPr="00274CA6" w:rsidRDefault="00200EE3" w:rsidP="00EA613B">
            <w:pPr>
              <w:autoSpaceDE w:val="0"/>
              <w:autoSpaceDN w:val="0"/>
              <w:adjustRightInd w:val="0"/>
              <w:jc w:val="center"/>
              <w:rPr>
                <w:b/>
              </w:rPr>
            </w:pPr>
            <w:r w:rsidRPr="00274CA6">
              <w:rPr>
                <w:b/>
              </w:rPr>
              <w:t xml:space="preserve">Performance Measures </w:t>
            </w:r>
          </w:p>
          <w:p w14:paraId="549991D5" w14:textId="77777777" w:rsidR="00200EE3" w:rsidRPr="00274CA6" w:rsidRDefault="00200EE3" w:rsidP="00EA613B">
            <w:pPr>
              <w:autoSpaceDE w:val="0"/>
              <w:autoSpaceDN w:val="0"/>
              <w:adjustRightInd w:val="0"/>
              <w:jc w:val="center"/>
            </w:pPr>
            <w:r w:rsidRPr="00274CA6">
              <w:rPr>
                <w:b/>
              </w:rPr>
              <w:t>From the California Healthy Kids Survey</w:t>
            </w:r>
          </w:p>
        </w:tc>
        <w:tc>
          <w:tcPr>
            <w:tcW w:w="1601" w:type="dxa"/>
            <w:gridSpan w:val="2"/>
            <w:shd w:val="clear" w:color="auto" w:fill="E6E6E6"/>
          </w:tcPr>
          <w:p w14:paraId="227C803B" w14:textId="77777777" w:rsidR="00200EE3" w:rsidRPr="00274CA6" w:rsidRDefault="00200EE3" w:rsidP="00EA613B">
            <w:pPr>
              <w:autoSpaceDE w:val="0"/>
              <w:autoSpaceDN w:val="0"/>
              <w:adjustRightInd w:val="0"/>
              <w:jc w:val="center"/>
              <w:rPr>
                <w:b/>
                <w:bCs/>
              </w:rPr>
            </w:pPr>
            <w:r w:rsidRPr="00274CA6">
              <w:rPr>
                <w:b/>
                <w:bCs/>
              </w:rPr>
              <w:t>Most Recent Survey date:</w:t>
            </w:r>
          </w:p>
          <w:p w14:paraId="1D5027D6" w14:textId="77777777" w:rsidR="00200EE3" w:rsidRPr="00274CA6" w:rsidRDefault="00200EE3" w:rsidP="00EA613B">
            <w:pPr>
              <w:autoSpaceDE w:val="0"/>
              <w:autoSpaceDN w:val="0"/>
              <w:adjustRightInd w:val="0"/>
              <w:jc w:val="center"/>
              <w:rPr>
                <w:b/>
                <w:bCs/>
              </w:rPr>
            </w:pPr>
            <w:r w:rsidRPr="00274CA6">
              <w:rPr>
                <w:b/>
                <w:bCs/>
              </w:rPr>
              <w:t>2/_2_/12</w:t>
            </w:r>
          </w:p>
          <w:p w14:paraId="2714EC66" w14:textId="77777777" w:rsidR="00200EE3" w:rsidRPr="00274CA6" w:rsidRDefault="00200EE3" w:rsidP="00EA613B">
            <w:pPr>
              <w:autoSpaceDE w:val="0"/>
              <w:autoSpaceDN w:val="0"/>
              <w:adjustRightInd w:val="0"/>
              <w:jc w:val="center"/>
              <w:rPr>
                <w:b/>
                <w:bCs/>
              </w:rPr>
            </w:pPr>
            <w:r w:rsidRPr="00274CA6">
              <w:rPr>
                <w:b/>
                <w:bCs/>
              </w:rPr>
              <w:t>Baseline Data</w:t>
            </w:r>
          </w:p>
        </w:tc>
        <w:tc>
          <w:tcPr>
            <w:tcW w:w="1826" w:type="dxa"/>
            <w:gridSpan w:val="3"/>
            <w:shd w:val="clear" w:color="auto" w:fill="E6E6E6"/>
          </w:tcPr>
          <w:p w14:paraId="68BDCC9C" w14:textId="77777777" w:rsidR="00200EE3" w:rsidRPr="00274CA6" w:rsidRDefault="00200EE3" w:rsidP="00EA613B">
            <w:pPr>
              <w:autoSpaceDE w:val="0"/>
              <w:autoSpaceDN w:val="0"/>
              <w:adjustRightInd w:val="0"/>
              <w:jc w:val="center"/>
              <w:rPr>
                <w:b/>
              </w:rPr>
            </w:pPr>
            <w:r w:rsidRPr="00274CA6">
              <w:rPr>
                <w:b/>
              </w:rPr>
              <w:t>Biennial</w:t>
            </w:r>
          </w:p>
          <w:p w14:paraId="545F686B" w14:textId="77777777" w:rsidR="00200EE3" w:rsidRPr="00274CA6" w:rsidRDefault="00200EE3" w:rsidP="00EA613B">
            <w:pPr>
              <w:autoSpaceDE w:val="0"/>
              <w:autoSpaceDN w:val="0"/>
              <w:adjustRightInd w:val="0"/>
              <w:jc w:val="center"/>
              <w:rPr>
                <w:b/>
              </w:rPr>
            </w:pPr>
            <w:r w:rsidRPr="00274CA6">
              <w:rPr>
                <w:b/>
              </w:rPr>
              <w:t xml:space="preserve">Goal </w:t>
            </w:r>
          </w:p>
          <w:p w14:paraId="6B35B25A" w14:textId="77777777" w:rsidR="00200EE3" w:rsidRPr="00274CA6" w:rsidRDefault="00200EE3" w:rsidP="00EA613B">
            <w:pPr>
              <w:autoSpaceDE w:val="0"/>
              <w:autoSpaceDN w:val="0"/>
              <w:adjustRightInd w:val="0"/>
              <w:jc w:val="center"/>
            </w:pPr>
            <w:r w:rsidRPr="00274CA6">
              <w:rPr>
                <w:b/>
              </w:rPr>
              <w:t>(Performance Indicator)</w:t>
            </w:r>
          </w:p>
        </w:tc>
      </w:tr>
      <w:tr w:rsidR="00200EE3" w:rsidRPr="00274CA6" w14:paraId="2360BDDA" w14:textId="77777777" w:rsidTr="00EA613B">
        <w:trPr>
          <w:trHeight w:val="734"/>
          <w:jc w:val="center"/>
        </w:trPr>
        <w:tc>
          <w:tcPr>
            <w:tcW w:w="6207" w:type="dxa"/>
          </w:tcPr>
          <w:p w14:paraId="7DD8249E"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 xml:space="preserve">The percentage of students that have ever used cigarettes will </w:t>
            </w:r>
            <w:r w:rsidRPr="00274CA6">
              <w:rPr>
                <w:rFonts w:ascii="Times New Roman" w:hAnsi="Times New Roman"/>
                <w:b/>
                <w:bCs/>
                <w:szCs w:val="24"/>
              </w:rPr>
              <w:t>decrease</w:t>
            </w:r>
            <w:r w:rsidRPr="00274CA6">
              <w:rPr>
                <w:rFonts w:ascii="Times New Roman" w:hAnsi="Times New Roman"/>
                <w:szCs w:val="24"/>
              </w:rPr>
              <w:t xml:space="preserve"> biennially by: N/A</w:t>
            </w:r>
          </w:p>
        </w:tc>
        <w:tc>
          <w:tcPr>
            <w:tcW w:w="1601" w:type="dxa"/>
            <w:gridSpan w:val="2"/>
          </w:tcPr>
          <w:p w14:paraId="6801B5D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4A9B71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1 %</w:t>
            </w:r>
          </w:p>
          <w:p w14:paraId="1DE10FB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2  %</w:t>
            </w:r>
          </w:p>
        </w:tc>
        <w:tc>
          <w:tcPr>
            <w:tcW w:w="1826" w:type="dxa"/>
            <w:gridSpan w:val="3"/>
          </w:tcPr>
          <w:p w14:paraId="5E23F78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4DCDEE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__ %</w:t>
            </w:r>
          </w:p>
          <w:p w14:paraId="485FEF00"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  %</w:t>
            </w:r>
          </w:p>
        </w:tc>
      </w:tr>
      <w:tr w:rsidR="00200EE3" w:rsidRPr="00274CA6" w14:paraId="3EE0B64F" w14:textId="77777777" w:rsidTr="00EA613B">
        <w:trPr>
          <w:trHeight w:val="147"/>
          <w:jc w:val="center"/>
        </w:trPr>
        <w:tc>
          <w:tcPr>
            <w:tcW w:w="6207" w:type="dxa"/>
          </w:tcPr>
          <w:p w14:paraId="5160086B" w14:textId="77777777" w:rsidR="00200EE3" w:rsidRPr="00274CA6" w:rsidRDefault="00200EE3" w:rsidP="00EA613B">
            <w:pPr>
              <w:autoSpaceDE w:val="0"/>
              <w:autoSpaceDN w:val="0"/>
              <w:adjustRightInd w:val="0"/>
            </w:pPr>
            <w:r w:rsidRPr="00274CA6">
              <w:t xml:space="preserve">The percentage of students that have used cigarettes within the past 30 days will </w:t>
            </w:r>
            <w:r w:rsidRPr="00274CA6">
              <w:rPr>
                <w:b/>
                <w:bCs/>
              </w:rPr>
              <w:t>decrease</w:t>
            </w:r>
            <w:r w:rsidRPr="00274CA6">
              <w:t xml:space="preserve"> biennially by: N/A</w:t>
            </w:r>
          </w:p>
        </w:tc>
        <w:tc>
          <w:tcPr>
            <w:tcW w:w="1601" w:type="dxa"/>
            <w:gridSpan w:val="2"/>
          </w:tcPr>
          <w:p w14:paraId="6C2FE1DC"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03F8B1D5"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0  %</w:t>
            </w:r>
          </w:p>
          <w:p w14:paraId="76CAE40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609C0FAE"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c>
          <w:tcPr>
            <w:tcW w:w="1826" w:type="dxa"/>
            <w:gridSpan w:val="3"/>
          </w:tcPr>
          <w:p w14:paraId="5E12665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02ED198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   %</w:t>
            </w:r>
          </w:p>
          <w:p w14:paraId="5CF94EE5"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635494E3"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r>
      <w:tr w:rsidR="00200EE3" w:rsidRPr="00274CA6" w14:paraId="5296300D" w14:textId="77777777" w:rsidTr="00EA613B">
        <w:trPr>
          <w:trHeight w:val="734"/>
          <w:jc w:val="center"/>
        </w:trPr>
        <w:tc>
          <w:tcPr>
            <w:tcW w:w="6207" w:type="dxa"/>
          </w:tcPr>
          <w:p w14:paraId="4DBED97A"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 xml:space="preserve">The percentage of students that have used marijuana will </w:t>
            </w:r>
            <w:r w:rsidRPr="00274CA6">
              <w:rPr>
                <w:rFonts w:ascii="Times New Roman" w:hAnsi="Times New Roman"/>
                <w:b/>
                <w:bCs/>
                <w:szCs w:val="24"/>
              </w:rPr>
              <w:t>decrease</w:t>
            </w:r>
            <w:r w:rsidRPr="00274CA6">
              <w:rPr>
                <w:rFonts w:ascii="Times New Roman" w:hAnsi="Times New Roman"/>
                <w:szCs w:val="24"/>
              </w:rPr>
              <w:t xml:space="preserve"> biennially by: N/A</w:t>
            </w:r>
          </w:p>
        </w:tc>
        <w:tc>
          <w:tcPr>
            <w:tcW w:w="1601" w:type="dxa"/>
            <w:gridSpan w:val="2"/>
          </w:tcPr>
          <w:p w14:paraId="2DAA02E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6E3EFD4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1 %</w:t>
            </w:r>
          </w:p>
          <w:p w14:paraId="0186D1E7"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2  %</w:t>
            </w:r>
          </w:p>
        </w:tc>
        <w:tc>
          <w:tcPr>
            <w:tcW w:w="1826" w:type="dxa"/>
            <w:gridSpan w:val="3"/>
          </w:tcPr>
          <w:p w14:paraId="2C2F476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CD26AD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__ %</w:t>
            </w:r>
          </w:p>
          <w:p w14:paraId="1F59C98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  %</w:t>
            </w:r>
          </w:p>
        </w:tc>
      </w:tr>
      <w:tr w:rsidR="00200EE3" w:rsidRPr="00274CA6" w14:paraId="3E77C523" w14:textId="77777777" w:rsidTr="00EA613B">
        <w:trPr>
          <w:trHeight w:val="147"/>
          <w:jc w:val="center"/>
        </w:trPr>
        <w:tc>
          <w:tcPr>
            <w:tcW w:w="6207" w:type="dxa"/>
          </w:tcPr>
          <w:p w14:paraId="66BE54A6" w14:textId="77777777" w:rsidR="00200EE3" w:rsidRPr="00274CA6" w:rsidRDefault="00200EE3" w:rsidP="00EA613B">
            <w:pPr>
              <w:autoSpaceDE w:val="0"/>
              <w:autoSpaceDN w:val="0"/>
              <w:adjustRightInd w:val="0"/>
            </w:pPr>
            <w:r w:rsidRPr="00274CA6">
              <w:t xml:space="preserve">The percentage of students that have used alcohol within the past 30 days will </w:t>
            </w:r>
            <w:r w:rsidRPr="00274CA6">
              <w:rPr>
                <w:b/>
                <w:bCs/>
              </w:rPr>
              <w:t>decrease</w:t>
            </w:r>
            <w:r w:rsidRPr="00274CA6">
              <w:t xml:space="preserve"> biennially by: N/A</w:t>
            </w:r>
          </w:p>
        </w:tc>
        <w:tc>
          <w:tcPr>
            <w:tcW w:w="1601" w:type="dxa"/>
            <w:gridSpan w:val="2"/>
          </w:tcPr>
          <w:p w14:paraId="2EC2587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70C7D5B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2  %</w:t>
            </w:r>
          </w:p>
          <w:p w14:paraId="3D5ED88C"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7AA6517E"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c>
          <w:tcPr>
            <w:tcW w:w="1826" w:type="dxa"/>
            <w:gridSpan w:val="3"/>
          </w:tcPr>
          <w:p w14:paraId="5991386C"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332E659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   %</w:t>
            </w:r>
          </w:p>
          <w:p w14:paraId="15FB5FD1"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67979D3B"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r>
      <w:tr w:rsidR="00200EE3" w:rsidRPr="00274CA6" w14:paraId="64A70EB8" w14:textId="77777777" w:rsidTr="00EA613B">
        <w:trPr>
          <w:trHeight w:val="147"/>
          <w:jc w:val="center"/>
        </w:trPr>
        <w:tc>
          <w:tcPr>
            <w:tcW w:w="6207" w:type="dxa"/>
          </w:tcPr>
          <w:p w14:paraId="13D2AE5A" w14:textId="77777777" w:rsidR="00200EE3" w:rsidRPr="00274CA6" w:rsidRDefault="00200EE3" w:rsidP="00EA613B">
            <w:pPr>
              <w:autoSpaceDE w:val="0"/>
              <w:autoSpaceDN w:val="0"/>
              <w:adjustRightInd w:val="0"/>
            </w:pPr>
            <w:r w:rsidRPr="00274CA6">
              <w:t xml:space="preserve">The percentage of students that have used marijuana within the past 30 days will </w:t>
            </w:r>
            <w:r w:rsidRPr="00274CA6">
              <w:rPr>
                <w:b/>
                <w:bCs/>
              </w:rPr>
              <w:t>decrease</w:t>
            </w:r>
            <w:r w:rsidRPr="00274CA6">
              <w:t xml:space="preserve"> biennially by: N/A</w:t>
            </w:r>
          </w:p>
          <w:p w14:paraId="147775FC" w14:textId="77777777" w:rsidR="00200EE3" w:rsidRPr="00274CA6" w:rsidRDefault="00200EE3" w:rsidP="00EA613B">
            <w:pPr>
              <w:autoSpaceDE w:val="0"/>
              <w:autoSpaceDN w:val="0"/>
              <w:adjustRightInd w:val="0"/>
            </w:pPr>
          </w:p>
        </w:tc>
        <w:tc>
          <w:tcPr>
            <w:tcW w:w="1601" w:type="dxa"/>
            <w:gridSpan w:val="2"/>
          </w:tcPr>
          <w:p w14:paraId="45F5FC5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08DF885B"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1  %</w:t>
            </w:r>
          </w:p>
          <w:p w14:paraId="027EB53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51FBEF7A"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c>
          <w:tcPr>
            <w:tcW w:w="1826" w:type="dxa"/>
            <w:gridSpan w:val="3"/>
          </w:tcPr>
          <w:p w14:paraId="491F0100"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45763A2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   %</w:t>
            </w:r>
          </w:p>
          <w:p w14:paraId="63A1221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37A589DF" w14:textId="77777777" w:rsidR="00200EE3" w:rsidRPr="00274CA6" w:rsidRDefault="00200EE3" w:rsidP="00EA613B">
            <w:pPr>
              <w:autoSpaceDE w:val="0"/>
              <w:autoSpaceDN w:val="0"/>
              <w:adjustRightInd w:val="0"/>
              <w:jc w:val="center"/>
            </w:pPr>
            <w:r w:rsidRPr="00274CA6">
              <w:t>11</w:t>
            </w:r>
            <w:r w:rsidRPr="00274CA6">
              <w:rPr>
                <w:vertAlign w:val="superscript"/>
              </w:rPr>
              <w:t>th    __  %</w:t>
            </w:r>
          </w:p>
        </w:tc>
      </w:tr>
      <w:tr w:rsidR="00200EE3" w:rsidRPr="00274CA6" w14:paraId="4D079D1E" w14:textId="77777777" w:rsidTr="00EA613B">
        <w:trPr>
          <w:trHeight w:val="2148"/>
          <w:jc w:val="center"/>
        </w:trPr>
        <w:tc>
          <w:tcPr>
            <w:tcW w:w="6207" w:type="dxa"/>
          </w:tcPr>
          <w:p w14:paraId="77EC9975" w14:textId="77777777" w:rsidR="00200EE3" w:rsidRPr="00274CA6" w:rsidRDefault="00200EE3" w:rsidP="00EA613B">
            <w:pPr>
              <w:autoSpaceDE w:val="0"/>
              <w:autoSpaceDN w:val="0"/>
              <w:adjustRightInd w:val="0"/>
            </w:pPr>
            <w:r w:rsidRPr="00274CA6">
              <w:lastRenderedPageBreak/>
              <w:t xml:space="preserve">The percentage of students that feel very safe at school will </w:t>
            </w:r>
            <w:r w:rsidRPr="00274CA6">
              <w:rPr>
                <w:b/>
                <w:bCs/>
              </w:rPr>
              <w:t>increase</w:t>
            </w:r>
            <w:r w:rsidRPr="00274CA6">
              <w:t xml:space="preserve"> biennially by: 5 percent</w:t>
            </w:r>
          </w:p>
        </w:tc>
        <w:tc>
          <w:tcPr>
            <w:tcW w:w="1601" w:type="dxa"/>
            <w:gridSpan w:val="2"/>
          </w:tcPr>
          <w:p w14:paraId="4AC81DE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7A311A2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75   %</w:t>
            </w:r>
          </w:p>
          <w:p w14:paraId="48C67E6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__N/A %</w:t>
            </w:r>
          </w:p>
          <w:p w14:paraId="01EBFCA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__N/A %      </w:t>
            </w:r>
          </w:p>
          <w:p w14:paraId="554948B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N/A %</w:t>
            </w:r>
          </w:p>
        </w:tc>
        <w:tc>
          <w:tcPr>
            <w:tcW w:w="1826" w:type="dxa"/>
            <w:gridSpan w:val="3"/>
          </w:tcPr>
          <w:p w14:paraId="7777ACC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452D7C9B"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   85  %</w:t>
            </w:r>
          </w:p>
          <w:p w14:paraId="7D122670"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85 %</w:t>
            </w:r>
          </w:p>
          <w:p w14:paraId="3C59989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544097A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r w:rsidR="00200EE3" w:rsidRPr="00274CA6" w14:paraId="2C8276A7" w14:textId="77777777" w:rsidTr="00EA613B">
        <w:trPr>
          <w:trHeight w:val="1583"/>
          <w:jc w:val="center"/>
        </w:trPr>
        <w:tc>
          <w:tcPr>
            <w:tcW w:w="6207" w:type="dxa"/>
          </w:tcPr>
          <w:p w14:paraId="38235680" w14:textId="77777777" w:rsidR="00200EE3" w:rsidRPr="00274CA6" w:rsidRDefault="00200EE3" w:rsidP="00EA613B">
            <w:pPr>
              <w:autoSpaceDE w:val="0"/>
              <w:autoSpaceDN w:val="0"/>
              <w:adjustRightInd w:val="0"/>
            </w:pPr>
            <w:r w:rsidRPr="00274CA6">
              <w:t xml:space="preserve">The percentage of students that have been afraid of being beaten up during the past 12 months will </w:t>
            </w:r>
            <w:r w:rsidRPr="00274CA6">
              <w:rPr>
                <w:b/>
                <w:bCs/>
              </w:rPr>
              <w:t>decrease</w:t>
            </w:r>
            <w:r w:rsidRPr="00274CA6">
              <w:t xml:space="preserve"> biennially by: </w:t>
            </w:r>
          </w:p>
        </w:tc>
        <w:tc>
          <w:tcPr>
            <w:tcW w:w="1601" w:type="dxa"/>
            <w:gridSpan w:val="2"/>
          </w:tcPr>
          <w:p w14:paraId="3EBA34BB"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0885C7AC"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5  %</w:t>
            </w:r>
          </w:p>
          <w:p w14:paraId="0F49CDE1"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1D6BF3A7"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c>
          <w:tcPr>
            <w:tcW w:w="1826" w:type="dxa"/>
            <w:gridSpan w:val="3"/>
          </w:tcPr>
          <w:p w14:paraId="516F090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BB98C8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2  %</w:t>
            </w:r>
          </w:p>
          <w:p w14:paraId="0851327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 xml:space="preserve">th     __  %      </w:t>
            </w:r>
          </w:p>
          <w:p w14:paraId="2E090E9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r w:rsidR="00200EE3" w:rsidRPr="00274CA6" w14:paraId="2CC8F578" w14:textId="77777777" w:rsidTr="00EA613B">
        <w:trPr>
          <w:cantSplit/>
          <w:trHeight w:val="1049"/>
          <w:jc w:val="center"/>
        </w:trPr>
        <w:tc>
          <w:tcPr>
            <w:tcW w:w="9634" w:type="dxa"/>
            <w:gridSpan w:val="6"/>
            <w:shd w:val="clear" w:color="auto" w:fill="E6E6E6"/>
          </w:tcPr>
          <w:p w14:paraId="240EA170" w14:textId="77777777" w:rsidR="00200EE3" w:rsidRPr="00274CA6" w:rsidRDefault="00200EE3" w:rsidP="00EA613B">
            <w:pPr>
              <w:pStyle w:val="BodyText"/>
              <w:tabs>
                <w:tab w:val="left" w:pos="450"/>
                <w:tab w:val="left" w:leader="underscore" w:pos="5760"/>
              </w:tabs>
              <w:jc w:val="center"/>
              <w:rPr>
                <w:rFonts w:ascii="Times New Roman" w:hAnsi="Times New Roman"/>
                <w:b/>
                <w:bCs/>
                <w:szCs w:val="24"/>
              </w:rPr>
            </w:pPr>
          </w:p>
          <w:p w14:paraId="60540513" w14:textId="77777777" w:rsidR="00200EE3" w:rsidRPr="00274CA6" w:rsidRDefault="00200EE3" w:rsidP="00EA613B">
            <w:pPr>
              <w:pStyle w:val="BodyText"/>
              <w:tabs>
                <w:tab w:val="left" w:pos="450"/>
                <w:tab w:val="left" w:leader="underscore" w:pos="5760"/>
              </w:tabs>
              <w:jc w:val="center"/>
              <w:rPr>
                <w:rFonts w:ascii="Times New Roman" w:hAnsi="Times New Roman"/>
                <w:b/>
                <w:bCs/>
                <w:szCs w:val="24"/>
              </w:rPr>
            </w:pPr>
            <w:r w:rsidRPr="00274CA6">
              <w:rPr>
                <w:rFonts w:ascii="Times New Roman" w:hAnsi="Times New Roman"/>
                <w:b/>
                <w:bCs/>
                <w:szCs w:val="24"/>
              </w:rPr>
              <w:t>Truancy Performance Indicator</w:t>
            </w:r>
          </w:p>
          <w:p w14:paraId="12539D5F" w14:textId="77777777" w:rsidR="00200EE3" w:rsidRPr="00274CA6" w:rsidRDefault="00200EE3" w:rsidP="00EA613B">
            <w:pPr>
              <w:pStyle w:val="BodyText"/>
              <w:tabs>
                <w:tab w:val="left" w:pos="450"/>
                <w:tab w:val="left" w:leader="underscore" w:pos="5760"/>
              </w:tabs>
              <w:jc w:val="center"/>
              <w:rPr>
                <w:rFonts w:ascii="Times New Roman" w:hAnsi="Times New Roman"/>
                <w:b/>
                <w:bCs/>
                <w:szCs w:val="24"/>
              </w:rPr>
            </w:pPr>
          </w:p>
        </w:tc>
      </w:tr>
      <w:tr w:rsidR="00200EE3" w:rsidRPr="00274CA6" w14:paraId="646BA30A" w14:textId="77777777" w:rsidTr="00EA613B">
        <w:trPr>
          <w:trHeight w:val="1946"/>
          <w:jc w:val="center"/>
        </w:trPr>
        <w:tc>
          <w:tcPr>
            <w:tcW w:w="6207" w:type="dxa"/>
          </w:tcPr>
          <w:p w14:paraId="347DB9A9" w14:textId="77777777" w:rsidR="00200EE3" w:rsidRPr="00274CA6" w:rsidRDefault="00200EE3" w:rsidP="00EA613B">
            <w:pPr>
              <w:autoSpaceDE w:val="0"/>
              <w:autoSpaceDN w:val="0"/>
              <w:adjustRightInd w:val="0"/>
            </w:pPr>
            <w:r w:rsidRPr="00274CA6">
              <w:t xml:space="preserve">The percentage of students who have been truant will </w:t>
            </w:r>
            <w:r w:rsidRPr="00274CA6">
              <w:rPr>
                <w:b/>
                <w:bCs/>
              </w:rPr>
              <w:t>decrease</w:t>
            </w:r>
            <w:r w:rsidRPr="00274CA6">
              <w:t xml:space="preserve"> annually by .01% from the current LEA rate shown here.</w:t>
            </w:r>
          </w:p>
          <w:p w14:paraId="564863A8" w14:textId="77777777" w:rsidR="00200EE3" w:rsidRPr="00274CA6" w:rsidRDefault="00200EE3" w:rsidP="00EA613B">
            <w:pPr>
              <w:pStyle w:val="NormalWeb"/>
              <w:autoSpaceDE w:val="0"/>
              <w:autoSpaceDN w:val="0"/>
              <w:adjustRightInd w:val="0"/>
              <w:spacing w:before="0" w:beforeAutospacing="0" w:after="0" w:afterAutospacing="0"/>
              <w:rPr>
                <w:rFonts w:ascii="Times New Roman" w:eastAsia="Times New Roman" w:hAnsi="Times New Roman"/>
                <w:sz w:val="24"/>
                <w:szCs w:val="24"/>
              </w:rPr>
            </w:pPr>
          </w:p>
          <w:p w14:paraId="32240703" w14:textId="77777777" w:rsidR="00200EE3" w:rsidRPr="00274CA6" w:rsidRDefault="00200EE3" w:rsidP="00EA61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cs="Times New Roman"/>
                <w:sz w:val="24"/>
                <w:szCs w:val="24"/>
              </w:rPr>
            </w:pPr>
            <w:r w:rsidRPr="00274CA6">
              <w:rPr>
                <w:rFonts w:ascii="Times New Roman" w:eastAsia="Times New Roman" w:hAnsi="Times New Roman" w:cs="Times New Roman"/>
                <w:sz w:val="24"/>
                <w:szCs w:val="24"/>
              </w:rPr>
              <w:t>NOTE: Calculate the percentage in the LEA by tallying the number of students who have been classified as truant during the school year per Education Code Section 48260.5, and dividing that total by the CBEDS enrollment for the same school year.</w:t>
            </w:r>
          </w:p>
        </w:tc>
        <w:tc>
          <w:tcPr>
            <w:tcW w:w="1601" w:type="dxa"/>
            <w:gridSpan w:val="2"/>
          </w:tcPr>
          <w:p w14:paraId="2B2DD5E8" w14:textId="77777777" w:rsidR="00200EE3" w:rsidRPr="00274CA6" w:rsidRDefault="00200EE3" w:rsidP="00EA613B">
            <w:pPr>
              <w:autoSpaceDE w:val="0"/>
              <w:autoSpaceDN w:val="0"/>
              <w:adjustRightInd w:val="0"/>
              <w:jc w:val="center"/>
            </w:pPr>
          </w:p>
          <w:p w14:paraId="1873FAA1" w14:textId="77777777" w:rsidR="00200EE3" w:rsidRPr="00274CA6" w:rsidRDefault="00200EE3" w:rsidP="00EA613B">
            <w:pPr>
              <w:autoSpaceDE w:val="0"/>
              <w:autoSpaceDN w:val="0"/>
              <w:adjustRightInd w:val="0"/>
              <w:jc w:val="center"/>
            </w:pPr>
            <w:r w:rsidRPr="00274CA6">
              <w:t>2%</w:t>
            </w:r>
          </w:p>
        </w:tc>
        <w:tc>
          <w:tcPr>
            <w:tcW w:w="1826" w:type="dxa"/>
            <w:gridSpan w:val="3"/>
          </w:tcPr>
          <w:p w14:paraId="3462A1B2" w14:textId="77777777" w:rsidR="00200EE3" w:rsidRPr="00274CA6" w:rsidRDefault="00200EE3" w:rsidP="00EA613B">
            <w:pPr>
              <w:autoSpaceDE w:val="0"/>
              <w:autoSpaceDN w:val="0"/>
              <w:adjustRightInd w:val="0"/>
              <w:jc w:val="center"/>
            </w:pPr>
          </w:p>
          <w:p w14:paraId="46E1EDC6" w14:textId="77777777" w:rsidR="00200EE3" w:rsidRPr="00274CA6" w:rsidRDefault="00200EE3" w:rsidP="00EA613B">
            <w:pPr>
              <w:autoSpaceDE w:val="0"/>
              <w:autoSpaceDN w:val="0"/>
              <w:adjustRightInd w:val="0"/>
              <w:jc w:val="center"/>
            </w:pPr>
            <w:r w:rsidRPr="00274CA6">
              <w:t>1%</w:t>
            </w:r>
          </w:p>
        </w:tc>
      </w:tr>
      <w:tr w:rsidR="00200EE3" w:rsidRPr="00274CA6" w14:paraId="020AA6C1" w14:textId="77777777" w:rsidTr="00EA613B">
        <w:trPr>
          <w:gridAfter w:val="1"/>
          <w:wAfter w:w="35" w:type="dxa"/>
          <w:trHeight w:val="1196"/>
          <w:jc w:val="center"/>
        </w:trPr>
        <w:tc>
          <w:tcPr>
            <w:tcW w:w="6787" w:type="dxa"/>
            <w:gridSpan w:val="2"/>
            <w:shd w:val="clear" w:color="auto" w:fill="E6E6E6"/>
          </w:tcPr>
          <w:p w14:paraId="105A95DF" w14:textId="77777777" w:rsidR="00200EE3" w:rsidRPr="00274CA6" w:rsidRDefault="00200EE3" w:rsidP="00EA613B">
            <w:pPr>
              <w:pStyle w:val="BodyText"/>
              <w:tabs>
                <w:tab w:val="left" w:pos="450"/>
                <w:tab w:val="left" w:leader="underscore" w:pos="5760"/>
              </w:tabs>
              <w:spacing w:after="0"/>
              <w:jc w:val="center"/>
              <w:rPr>
                <w:rFonts w:ascii="Times New Roman" w:hAnsi="Times New Roman"/>
                <w:szCs w:val="24"/>
              </w:rPr>
            </w:pPr>
            <w:r w:rsidRPr="00274CA6">
              <w:rPr>
                <w:rFonts w:ascii="Times New Roman" w:hAnsi="Times New Roman"/>
                <w:szCs w:val="24"/>
              </w:rPr>
              <w:br w:type="page"/>
            </w:r>
          </w:p>
          <w:p w14:paraId="7E343A50"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34AE1902"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 xml:space="preserve">Protective Factors </w:t>
            </w:r>
          </w:p>
          <w:p w14:paraId="160224A4"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Performance Measures</w:t>
            </w:r>
          </w:p>
          <w:p w14:paraId="6B4462EB"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from the California Healthy Kids Survey</w:t>
            </w:r>
          </w:p>
          <w:p w14:paraId="3993CC2E"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tc>
        <w:tc>
          <w:tcPr>
            <w:tcW w:w="1405" w:type="dxa"/>
            <w:gridSpan w:val="2"/>
            <w:shd w:val="clear" w:color="auto" w:fill="E6E6E6"/>
          </w:tcPr>
          <w:p w14:paraId="760CCF75"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647FB808"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 xml:space="preserve">Most recent date: </w:t>
            </w:r>
          </w:p>
          <w:p w14:paraId="12C406EA"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2/2/12</w:t>
            </w:r>
          </w:p>
          <w:p w14:paraId="054A0A17"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0471C7FC" w14:textId="77777777" w:rsidR="00200EE3" w:rsidRPr="00274CA6" w:rsidRDefault="00200EE3" w:rsidP="00EA613B">
            <w:pPr>
              <w:pStyle w:val="Heading4"/>
              <w:autoSpaceDE w:val="0"/>
              <w:autoSpaceDN w:val="0"/>
              <w:adjustRightInd w:val="0"/>
              <w:rPr>
                <w:bCs w:val="0"/>
                <w:sz w:val="24"/>
                <w:szCs w:val="24"/>
              </w:rPr>
            </w:pPr>
            <w:r w:rsidRPr="00274CA6">
              <w:rPr>
                <w:bCs w:val="0"/>
                <w:sz w:val="24"/>
                <w:szCs w:val="24"/>
              </w:rPr>
              <w:t>Baseline Data</w:t>
            </w:r>
          </w:p>
        </w:tc>
        <w:tc>
          <w:tcPr>
            <w:tcW w:w="1407" w:type="dxa"/>
            <w:shd w:val="clear" w:color="auto" w:fill="E6E6E6"/>
          </w:tcPr>
          <w:p w14:paraId="1C11C7CB"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712A87E4"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Biennial</w:t>
            </w:r>
          </w:p>
          <w:p w14:paraId="07AC2B2B"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Goal</w:t>
            </w:r>
          </w:p>
          <w:p w14:paraId="7300D57A"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(Performance Indicator)</w:t>
            </w:r>
          </w:p>
        </w:tc>
      </w:tr>
      <w:tr w:rsidR="00200EE3" w:rsidRPr="00274CA6" w14:paraId="061246D3" w14:textId="77777777" w:rsidTr="00EA613B">
        <w:trPr>
          <w:gridAfter w:val="1"/>
          <w:wAfter w:w="35" w:type="dxa"/>
          <w:trHeight w:val="1545"/>
          <w:jc w:val="center"/>
        </w:trPr>
        <w:tc>
          <w:tcPr>
            <w:tcW w:w="6787" w:type="dxa"/>
            <w:gridSpan w:val="2"/>
          </w:tcPr>
          <w:p w14:paraId="6DABF049"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 xml:space="preserve">The percentage of students that report high levels of caring relationships with a teacher or other adult at their school will </w:t>
            </w:r>
            <w:r w:rsidRPr="00274CA6">
              <w:rPr>
                <w:rFonts w:ascii="Times New Roman" w:hAnsi="Times New Roman"/>
                <w:b/>
                <w:szCs w:val="24"/>
              </w:rPr>
              <w:t>increase</w:t>
            </w:r>
            <w:r w:rsidRPr="00274CA6">
              <w:rPr>
                <w:rFonts w:ascii="Times New Roman" w:hAnsi="Times New Roman"/>
                <w:szCs w:val="24"/>
              </w:rPr>
              <w:t xml:space="preserve"> biennially by: N/A</w:t>
            </w:r>
          </w:p>
        </w:tc>
        <w:tc>
          <w:tcPr>
            <w:tcW w:w="1405" w:type="dxa"/>
            <w:gridSpan w:val="2"/>
          </w:tcPr>
          <w:p w14:paraId="782E06D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18CA8E94" w14:textId="77777777" w:rsidR="00200EE3" w:rsidRPr="00274CA6" w:rsidRDefault="00200EE3" w:rsidP="00EA613B">
            <w:pPr>
              <w:pStyle w:val="BodyText"/>
              <w:tabs>
                <w:tab w:val="left" w:pos="450"/>
                <w:tab w:val="left" w:leader="underscore" w:pos="5760"/>
              </w:tabs>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60</w:t>
            </w:r>
            <w:r w:rsidRPr="00274CA6">
              <w:rPr>
                <w:rFonts w:ascii="Times New Roman" w:hAnsi="Times New Roman"/>
                <w:szCs w:val="24"/>
                <w:vertAlign w:val="superscript"/>
              </w:rPr>
              <w:t>%</w:t>
            </w:r>
          </w:p>
          <w:p w14:paraId="2DCC771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55%</w:t>
            </w:r>
          </w:p>
          <w:p w14:paraId="18019775"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101C1EC7"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c>
          <w:tcPr>
            <w:tcW w:w="1407" w:type="dxa"/>
          </w:tcPr>
          <w:p w14:paraId="21D55F6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11B9EB95"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 xml:space="preserve"> 70%</w:t>
            </w:r>
          </w:p>
          <w:p w14:paraId="248F5B9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65 %</w:t>
            </w:r>
          </w:p>
          <w:p w14:paraId="2AB98CF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2B62BDA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r w:rsidR="00200EE3" w:rsidRPr="00274CA6" w14:paraId="5EAE6F5A" w14:textId="77777777" w:rsidTr="00EA613B">
        <w:trPr>
          <w:gridAfter w:val="1"/>
          <w:wAfter w:w="35" w:type="dxa"/>
          <w:trHeight w:val="1983"/>
          <w:jc w:val="center"/>
        </w:trPr>
        <w:tc>
          <w:tcPr>
            <w:tcW w:w="6787" w:type="dxa"/>
            <w:gridSpan w:val="2"/>
          </w:tcPr>
          <w:p w14:paraId="0633C501"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lastRenderedPageBreak/>
              <w:t xml:space="preserve">The percentage of students that report high levels of high expectations from a teacher or other adult at their school will </w:t>
            </w:r>
            <w:r w:rsidRPr="00274CA6">
              <w:rPr>
                <w:rFonts w:ascii="Times New Roman" w:hAnsi="Times New Roman"/>
                <w:b/>
                <w:szCs w:val="24"/>
              </w:rPr>
              <w:t>increase</w:t>
            </w:r>
            <w:r w:rsidRPr="00274CA6">
              <w:rPr>
                <w:rFonts w:ascii="Times New Roman" w:hAnsi="Times New Roman"/>
                <w:szCs w:val="24"/>
              </w:rPr>
              <w:t xml:space="preserve"> biennially by: N/A</w:t>
            </w:r>
          </w:p>
        </w:tc>
        <w:tc>
          <w:tcPr>
            <w:tcW w:w="1405" w:type="dxa"/>
            <w:gridSpan w:val="2"/>
          </w:tcPr>
          <w:p w14:paraId="0B195B4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66CEA6A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60  %</w:t>
            </w:r>
          </w:p>
          <w:p w14:paraId="20DD216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60  %</w:t>
            </w:r>
          </w:p>
          <w:p w14:paraId="5E581F9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75C20C7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c>
          <w:tcPr>
            <w:tcW w:w="1407" w:type="dxa"/>
          </w:tcPr>
          <w:p w14:paraId="3065658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3CF40744"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70</w:t>
            </w:r>
            <w:r w:rsidRPr="00274CA6">
              <w:rPr>
                <w:rFonts w:ascii="Times New Roman" w:hAnsi="Times New Roman"/>
                <w:szCs w:val="24"/>
                <w:vertAlign w:val="superscript"/>
              </w:rPr>
              <w:t xml:space="preserve"> %</w:t>
            </w:r>
          </w:p>
          <w:p w14:paraId="78C789C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70  %</w:t>
            </w:r>
          </w:p>
          <w:p w14:paraId="19FD7B7A"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2C76A541"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r w:rsidR="00200EE3" w:rsidRPr="00274CA6" w14:paraId="50BA9C84" w14:textId="77777777" w:rsidTr="00EA613B">
        <w:trPr>
          <w:gridAfter w:val="1"/>
          <w:wAfter w:w="35" w:type="dxa"/>
          <w:trHeight w:val="2003"/>
          <w:jc w:val="center"/>
        </w:trPr>
        <w:tc>
          <w:tcPr>
            <w:tcW w:w="6787" w:type="dxa"/>
            <w:gridSpan w:val="2"/>
          </w:tcPr>
          <w:p w14:paraId="64F2A722"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 xml:space="preserve">The percentage of students that report high levels of opportunities for meaningful participation at their school will </w:t>
            </w:r>
            <w:r w:rsidRPr="00274CA6">
              <w:rPr>
                <w:rFonts w:ascii="Times New Roman" w:hAnsi="Times New Roman"/>
                <w:b/>
                <w:szCs w:val="24"/>
              </w:rPr>
              <w:t>increase</w:t>
            </w:r>
            <w:r w:rsidRPr="00274CA6">
              <w:rPr>
                <w:rFonts w:ascii="Times New Roman" w:hAnsi="Times New Roman"/>
                <w:szCs w:val="24"/>
              </w:rPr>
              <w:t xml:space="preserve"> biennially by: N/A</w:t>
            </w:r>
          </w:p>
        </w:tc>
        <w:tc>
          <w:tcPr>
            <w:tcW w:w="1405" w:type="dxa"/>
            <w:gridSpan w:val="2"/>
          </w:tcPr>
          <w:p w14:paraId="4C02C294"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0EF91F1"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10  %</w:t>
            </w:r>
          </w:p>
          <w:p w14:paraId="21BE8CCA"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20  %</w:t>
            </w:r>
          </w:p>
          <w:p w14:paraId="262BEAB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7DD927D4"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c>
          <w:tcPr>
            <w:tcW w:w="1407" w:type="dxa"/>
          </w:tcPr>
          <w:p w14:paraId="0ED9E1A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57B3BF2E"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30 %</w:t>
            </w:r>
          </w:p>
          <w:p w14:paraId="25BA21E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40 %</w:t>
            </w:r>
          </w:p>
          <w:p w14:paraId="70B44F3F"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50510F0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r w:rsidR="00200EE3" w:rsidRPr="00274CA6" w14:paraId="29BDCFD9" w14:textId="77777777" w:rsidTr="00EA613B">
        <w:trPr>
          <w:gridAfter w:val="1"/>
          <w:wAfter w:w="35" w:type="dxa"/>
          <w:trHeight w:val="782"/>
          <w:jc w:val="center"/>
        </w:trPr>
        <w:tc>
          <w:tcPr>
            <w:tcW w:w="6787" w:type="dxa"/>
            <w:gridSpan w:val="2"/>
          </w:tcPr>
          <w:p w14:paraId="22136266"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 xml:space="preserve">The percentage of students that report high levels of school connectedness at their school will </w:t>
            </w:r>
            <w:r w:rsidRPr="00274CA6">
              <w:rPr>
                <w:rFonts w:ascii="Times New Roman" w:hAnsi="Times New Roman"/>
                <w:b/>
                <w:bCs/>
                <w:szCs w:val="24"/>
              </w:rPr>
              <w:t>increase</w:t>
            </w:r>
            <w:r w:rsidRPr="00274CA6">
              <w:rPr>
                <w:rFonts w:ascii="Times New Roman" w:hAnsi="Times New Roman"/>
                <w:szCs w:val="24"/>
              </w:rPr>
              <w:t xml:space="preserve"> biennially by: N/A</w:t>
            </w:r>
          </w:p>
        </w:tc>
        <w:tc>
          <w:tcPr>
            <w:tcW w:w="1405" w:type="dxa"/>
            <w:gridSpan w:val="2"/>
          </w:tcPr>
          <w:p w14:paraId="5CB2B2DA"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4E844031"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70 %</w:t>
            </w:r>
          </w:p>
          <w:p w14:paraId="429F8053"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70  %</w:t>
            </w:r>
          </w:p>
          <w:p w14:paraId="7C0AD8E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472FED36"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c>
          <w:tcPr>
            <w:tcW w:w="1407" w:type="dxa"/>
          </w:tcPr>
          <w:p w14:paraId="14ABFBA0"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24E0D5C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5</w:t>
            </w:r>
            <w:r w:rsidRPr="00274CA6">
              <w:rPr>
                <w:rFonts w:ascii="Times New Roman" w:hAnsi="Times New Roman"/>
                <w:szCs w:val="24"/>
                <w:vertAlign w:val="superscript"/>
              </w:rPr>
              <w:t>th</w:t>
            </w:r>
            <w:r w:rsidRPr="00274CA6">
              <w:rPr>
                <w:rFonts w:ascii="Times New Roman" w:hAnsi="Times New Roman"/>
                <w:szCs w:val="24"/>
              </w:rPr>
              <w:t xml:space="preserve">     </w:t>
            </w:r>
            <w:r w:rsidRPr="00274CA6">
              <w:rPr>
                <w:rFonts w:ascii="Times New Roman" w:hAnsi="Times New Roman"/>
                <w:szCs w:val="24"/>
                <w:vertAlign w:val="superscript"/>
              </w:rPr>
              <w:t>80  %</w:t>
            </w:r>
          </w:p>
          <w:p w14:paraId="60763D6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7</w:t>
            </w:r>
            <w:r w:rsidRPr="00274CA6">
              <w:rPr>
                <w:rFonts w:ascii="Times New Roman" w:hAnsi="Times New Roman"/>
                <w:szCs w:val="24"/>
                <w:vertAlign w:val="superscript"/>
              </w:rPr>
              <w:t>th        80  %</w:t>
            </w:r>
          </w:p>
          <w:p w14:paraId="331DCFBD"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9</w:t>
            </w:r>
            <w:r w:rsidRPr="00274CA6">
              <w:rPr>
                <w:rFonts w:ascii="Times New Roman" w:hAnsi="Times New Roman"/>
                <w:szCs w:val="24"/>
                <w:vertAlign w:val="superscript"/>
              </w:rPr>
              <w:t>th        __  %</w:t>
            </w:r>
          </w:p>
          <w:p w14:paraId="19B75829"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11</w:t>
            </w:r>
            <w:r w:rsidRPr="00274CA6">
              <w:rPr>
                <w:rFonts w:ascii="Times New Roman" w:hAnsi="Times New Roman"/>
                <w:szCs w:val="24"/>
                <w:vertAlign w:val="superscript"/>
              </w:rPr>
              <w:t>th      __  %</w:t>
            </w:r>
          </w:p>
        </w:tc>
      </w:tr>
    </w:tbl>
    <w:p w14:paraId="71DB7F16" w14:textId="77777777" w:rsidR="00200EE3" w:rsidRPr="00274CA6" w:rsidRDefault="00200EE3" w:rsidP="00200EE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 w:val="24"/>
          <w:szCs w:val="24"/>
        </w:rPr>
      </w:pPr>
    </w:p>
    <w:p w14:paraId="0CA7653C" w14:textId="77777777" w:rsidR="00200EE3" w:rsidRPr="00274CA6" w:rsidRDefault="00200EE3" w:rsidP="00200EE3">
      <w:pPr>
        <w:pStyle w:val="BodyText"/>
        <w:spacing w:after="0"/>
        <w:rPr>
          <w:rFonts w:ascii="Times New Roman" w:eastAsia="Times New Roman" w:hAnsi="Times New Roman"/>
          <w:szCs w:val="24"/>
        </w:rPr>
      </w:pPr>
    </w:p>
    <w:p w14:paraId="0CE35431" w14:textId="77777777" w:rsidR="00200EE3" w:rsidRPr="00274CA6" w:rsidRDefault="00200EE3" w:rsidP="00200EE3">
      <w:pPr>
        <w:pStyle w:val="BodyText"/>
        <w:spacing w:after="0"/>
        <w:rPr>
          <w:rFonts w:ascii="Times New Roman" w:eastAsia="Times New Roman" w:hAnsi="Times New Roman"/>
          <w:b/>
          <w:bCs/>
          <w:szCs w:val="24"/>
        </w:rPr>
      </w:pPr>
      <w:r w:rsidRPr="00274CA6">
        <w:rPr>
          <w:rFonts w:ascii="Times New Roman" w:eastAsia="Times New Roman" w:hAnsi="Times New Roman"/>
          <w:b/>
          <w:bCs/>
          <w:szCs w:val="24"/>
        </w:rPr>
        <w:t>Other Performance Measures</w:t>
      </w:r>
    </w:p>
    <w:p w14:paraId="0821816B" w14:textId="77777777" w:rsidR="00200EE3" w:rsidRPr="00274CA6" w:rsidRDefault="00200EE3" w:rsidP="00200EE3">
      <w:pPr>
        <w:widowControl w:val="0"/>
        <w:autoSpaceDE w:val="0"/>
        <w:autoSpaceDN w:val="0"/>
        <w:adjustRightInd w:val="0"/>
      </w:pPr>
      <w:r w:rsidRPr="00274CA6">
        <w:t xml:space="preserve">List below any other performance measures and performance indicators the LEA has adopted specific to its prevention programs (drug, violence, truancy, school safety, etc.). Specify the performance measure, the performance indicator goal, and baseline data for that indicator.  </w:t>
      </w:r>
    </w:p>
    <w:p w14:paraId="086EA065" w14:textId="77777777" w:rsidR="00200EE3" w:rsidRPr="00274CA6" w:rsidRDefault="00200EE3" w:rsidP="00200EE3">
      <w:pPr>
        <w:widowControl w:val="0"/>
        <w:autoSpaceDE w:val="0"/>
        <w:autoSpaceDN w:val="0"/>
        <w:adjustRightInd w:val="0"/>
      </w:pPr>
    </w:p>
    <w:tbl>
      <w:tblPr>
        <w:tblW w:w="4982" w:type="pct"/>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000" w:firstRow="0" w:lastRow="0" w:firstColumn="0" w:lastColumn="0" w:noHBand="0" w:noVBand="0"/>
      </w:tblPr>
      <w:tblGrid>
        <w:gridCol w:w="6212"/>
        <w:gridCol w:w="1618"/>
        <w:gridCol w:w="1712"/>
      </w:tblGrid>
      <w:tr w:rsidR="00200EE3" w:rsidRPr="00274CA6" w14:paraId="3280640A" w14:textId="77777777" w:rsidTr="00EA613B">
        <w:trPr>
          <w:trHeight w:val="888"/>
          <w:jc w:val="center"/>
        </w:trPr>
        <w:tc>
          <w:tcPr>
            <w:tcW w:w="3255" w:type="pct"/>
            <w:tcBorders>
              <w:top w:val="double" w:sz="4" w:space="0" w:color="auto"/>
              <w:left w:val="double" w:sz="4" w:space="0" w:color="auto"/>
              <w:bottom w:val="double" w:sz="4" w:space="0" w:color="auto"/>
              <w:right w:val="double" w:sz="4" w:space="0" w:color="auto"/>
            </w:tcBorders>
            <w:shd w:val="clear" w:color="auto" w:fill="E6E6E6"/>
          </w:tcPr>
          <w:p w14:paraId="170BF0DA" w14:textId="77777777" w:rsidR="00200EE3" w:rsidRPr="00274CA6" w:rsidRDefault="00200EE3" w:rsidP="00EA613B">
            <w:pPr>
              <w:pStyle w:val="BodyText"/>
              <w:pBdr>
                <w:bottom w:val="single" w:sz="12" w:space="1" w:color="auto"/>
              </w:pBdr>
              <w:tabs>
                <w:tab w:val="left" w:pos="450"/>
                <w:tab w:val="left" w:leader="underscore" w:pos="5760"/>
              </w:tabs>
              <w:spacing w:after="0"/>
              <w:jc w:val="center"/>
              <w:rPr>
                <w:rFonts w:ascii="Times New Roman" w:hAnsi="Times New Roman"/>
                <w:b/>
                <w:szCs w:val="24"/>
              </w:rPr>
            </w:pPr>
            <w:r w:rsidRPr="00274CA6">
              <w:rPr>
                <w:rFonts w:ascii="Times New Roman" w:hAnsi="Times New Roman"/>
                <w:szCs w:val="24"/>
              </w:rPr>
              <w:br w:type="page"/>
            </w:r>
            <w:r w:rsidRPr="00274CA6">
              <w:rPr>
                <w:rFonts w:ascii="Times New Roman" w:hAnsi="Times New Roman"/>
                <w:b/>
                <w:szCs w:val="24"/>
              </w:rPr>
              <w:t>LEA Specified Performance Measures</w:t>
            </w:r>
          </w:p>
          <w:p w14:paraId="40238A7A"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2E843566"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Staff, student and parent survey</w:t>
            </w:r>
          </w:p>
          <w:p w14:paraId="2101640C"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(Process to Collect Data)</w:t>
            </w:r>
          </w:p>
        </w:tc>
        <w:tc>
          <w:tcPr>
            <w:tcW w:w="848" w:type="pct"/>
            <w:tcBorders>
              <w:top w:val="double" w:sz="4" w:space="0" w:color="auto"/>
              <w:left w:val="double" w:sz="4" w:space="0" w:color="auto"/>
              <w:bottom w:val="double" w:sz="4" w:space="0" w:color="auto"/>
              <w:right w:val="double" w:sz="4" w:space="0" w:color="auto"/>
            </w:tcBorders>
            <w:shd w:val="clear" w:color="auto" w:fill="E6E6E6"/>
          </w:tcPr>
          <w:p w14:paraId="4D67D99B" w14:textId="77777777" w:rsidR="00200EE3" w:rsidRPr="00274CA6" w:rsidRDefault="00200EE3" w:rsidP="00EA613B">
            <w:pPr>
              <w:autoSpaceDE w:val="0"/>
              <w:autoSpaceDN w:val="0"/>
              <w:adjustRightInd w:val="0"/>
              <w:jc w:val="center"/>
              <w:rPr>
                <w:rFonts w:eastAsia="Times"/>
                <w:b/>
              </w:rPr>
            </w:pPr>
          </w:p>
          <w:p w14:paraId="2413E075" w14:textId="77777777" w:rsidR="00200EE3" w:rsidRPr="00274CA6" w:rsidRDefault="00200EE3" w:rsidP="00EA613B">
            <w:pPr>
              <w:autoSpaceDE w:val="0"/>
              <w:autoSpaceDN w:val="0"/>
              <w:adjustRightInd w:val="0"/>
              <w:jc w:val="center"/>
              <w:rPr>
                <w:b/>
              </w:rPr>
            </w:pPr>
            <w:r w:rsidRPr="00274CA6">
              <w:rPr>
                <w:rFonts w:eastAsia="Times"/>
                <w:b/>
              </w:rPr>
              <w:t>P</w:t>
            </w:r>
            <w:r w:rsidRPr="00274CA6">
              <w:rPr>
                <w:b/>
              </w:rPr>
              <w:t>erformance Indicator</w:t>
            </w:r>
          </w:p>
          <w:p w14:paraId="2996B77B" w14:textId="77777777" w:rsidR="00200EE3" w:rsidRPr="00274CA6" w:rsidRDefault="00200EE3" w:rsidP="00EA613B">
            <w:pPr>
              <w:pStyle w:val="Heading1"/>
              <w:jc w:val="center"/>
              <w:rPr>
                <w:rFonts w:ascii="Times New Roman" w:hAnsi="Times New Roman"/>
              </w:rPr>
            </w:pPr>
            <w:r w:rsidRPr="00274CA6">
              <w:rPr>
                <w:rFonts w:ascii="Times New Roman" w:hAnsi="Times New Roman"/>
                <w:bCs w:val="0"/>
                <w:i w:val="0"/>
                <w:iCs w:val="0"/>
              </w:rPr>
              <w:t>Goal</w:t>
            </w:r>
          </w:p>
        </w:tc>
        <w:tc>
          <w:tcPr>
            <w:tcW w:w="897" w:type="pct"/>
            <w:tcBorders>
              <w:top w:val="double" w:sz="4" w:space="0" w:color="auto"/>
              <w:left w:val="double" w:sz="4" w:space="0" w:color="auto"/>
              <w:bottom w:val="double" w:sz="4" w:space="0" w:color="auto"/>
              <w:right w:val="double" w:sz="4" w:space="0" w:color="auto"/>
            </w:tcBorders>
            <w:shd w:val="clear" w:color="auto" w:fill="E6E6E6"/>
          </w:tcPr>
          <w:p w14:paraId="1609AE65"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p>
          <w:p w14:paraId="0C7421D3"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Baseline</w:t>
            </w:r>
          </w:p>
          <w:p w14:paraId="5E4259EB" w14:textId="77777777" w:rsidR="00200EE3" w:rsidRPr="00274CA6" w:rsidRDefault="00200EE3" w:rsidP="00EA613B">
            <w:pPr>
              <w:pStyle w:val="BodyText"/>
              <w:tabs>
                <w:tab w:val="left" w:pos="450"/>
                <w:tab w:val="left" w:leader="underscore" w:pos="5760"/>
              </w:tabs>
              <w:spacing w:after="0"/>
              <w:jc w:val="center"/>
              <w:rPr>
                <w:rFonts w:ascii="Times New Roman" w:hAnsi="Times New Roman"/>
                <w:b/>
                <w:szCs w:val="24"/>
              </w:rPr>
            </w:pPr>
            <w:r w:rsidRPr="00274CA6">
              <w:rPr>
                <w:rFonts w:ascii="Times New Roman" w:hAnsi="Times New Roman"/>
                <w:b/>
                <w:szCs w:val="24"/>
              </w:rPr>
              <w:t>Data</w:t>
            </w:r>
          </w:p>
        </w:tc>
      </w:tr>
      <w:tr w:rsidR="00200EE3" w:rsidRPr="00274CA6" w14:paraId="5C8E1B79" w14:textId="77777777" w:rsidTr="00EA613B">
        <w:trPr>
          <w:trHeight w:val="2400"/>
          <w:jc w:val="center"/>
        </w:trPr>
        <w:tc>
          <w:tcPr>
            <w:tcW w:w="3255" w:type="pct"/>
            <w:tcBorders>
              <w:top w:val="double" w:sz="4" w:space="0" w:color="auto"/>
              <w:left w:val="double" w:sz="4" w:space="0" w:color="auto"/>
              <w:bottom w:val="double" w:sz="4" w:space="0" w:color="auto"/>
              <w:right w:val="double" w:sz="4" w:space="0" w:color="auto"/>
            </w:tcBorders>
          </w:tcPr>
          <w:p w14:paraId="028A9B0B" w14:textId="77777777" w:rsidR="00200EE3" w:rsidRPr="00274CA6" w:rsidRDefault="00200EE3" w:rsidP="00EA613B">
            <w:pPr>
              <w:pStyle w:val="BodyText"/>
              <w:tabs>
                <w:tab w:val="left" w:pos="450"/>
                <w:tab w:val="left" w:leader="underscore" w:pos="5760"/>
              </w:tabs>
              <w:spacing w:before="60"/>
              <w:rPr>
                <w:rFonts w:ascii="Times New Roman" w:hAnsi="Times New Roman"/>
                <w:szCs w:val="24"/>
              </w:rPr>
            </w:pPr>
            <w:r w:rsidRPr="00274CA6">
              <w:rPr>
                <w:rFonts w:ascii="Times New Roman" w:hAnsi="Times New Roman"/>
                <w:szCs w:val="24"/>
              </w:rPr>
              <w:t>The school conducts a Caring School Community Survey of parents, teachers, staff, and students once each year.</w:t>
            </w:r>
          </w:p>
        </w:tc>
        <w:tc>
          <w:tcPr>
            <w:tcW w:w="848" w:type="pct"/>
            <w:tcBorders>
              <w:top w:val="double" w:sz="4" w:space="0" w:color="auto"/>
              <w:left w:val="double" w:sz="4" w:space="0" w:color="auto"/>
              <w:bottom w:val="double" w:sz="4" w:space="0" w:color="auto"/>
              <w:right w:val="double" w:sz="4" w:space="0" w:color="auto"/>
            </w:tcBorders>
          </w:tcPr>
          <w:p w14:paraId="1A6AAC72"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p>
          <w:p w14:paraId="096654C8" w14:textId="77777777" w:rsidR="00200EE3" w:rsidRPr="00274CA6" w:rsidRDefault="00200EE3" w:rsidP="00EA613B">
            <w:pPr>
              <w:pStyle w:val="BodyText"/>
              <w:tabs>
                <w:tab w:val="left" w:pos="450"/>
                <w:tab w:val="left" w:leader="underscore" w:pos="5760"/>
              </w:tabs>
              <w:jc w:val="center"/>
              <w:rPr>
                <w:rFonts w:ascii="Times New Roman" w:hAnsi="Times New Roman"/>
                <w:szCs w:val="24"/>
              </w:rPr>
            </w:pPr>
            <w:r w:rsidRPr="00274CA6">
              <w:rPr>
                <w:rFonts w:ascii="Times New Roman" w:hAnsi="Times New Roman"/>
                <w:szCs w:val="24"/>
              </w:rPr>
              <w:t>85%</w:t>
            </w:r>
          </w:p>
        </w:tc>
        <w:tc>
          <w:tcPr>
            <w:tcW w:w="897" w:type="pct"/>
            <w:tcBorders>
              <w:top w:val="double" w:sz="4" w:space="0" w:color="auto"/>
              <w:left w:val="double" w:sz="4" w:space="0" w:color="auto"/>
              <w:bottom w:val="double" w:sz="4" w:space="0" w:color="auto"/>
              <w:right w:val="double" w:sz="4" w:space="0" w:color="auto"/>
            </w:tcBorders>
          </w:tcPr>
          <w:p w14:paraId="35CF2C16" w14:textId="77777777" w:rsidR="00200EE3" w:rsidRPr="00274CA6" w:rsidRDefault="00200EE3" w:rsidP="00EA613B">
            <w:pPr>
              <w:pStyle w:val="BodyText"/>
              <w:tabs>
                <w:tab w:val="left" w:pos="450"/>
                <w:tab w:val="left" w:leader="underscore" w:pos="5760"/>
              </w:tabs>
              <w:rPr>
                <w:rFonts w:ascii="Times New Roman" w:hAnsi="Times New Roman"/>
                <w:szCs w:val="24"/>
              </w:rPr>
            </w:pPr>
          </w:p>
          <w:p w14:paraId="67DB2101" w14:textId="77777777" w:rsidR="00200EE3" w:rsidRPr="00274CA6" w:rsidRDefault="00200EE3" w:rsidP="00EA613B">
            <w:pPr>
              <w:pStyle w:val="BodyText"/>
              <w:tabs>
                <w:tab w:val="left" w:pos="450"/>
                <w:tab w:val="left" w:leader="underscore" w:pos="5760"/>
              </w:tabs>
              <w:rPr>
                <w:rFonts w:ascii="Times New Roman" w:hAnsi="Times New Roman"/>
                <w:szCs w:val="24"/>
              </w:rPr>
            </w:pPr>
            <w:r w:rsidRPr="00274CA6">
              <w:rPr>
                <w:rFonts w:ascii="Times New Roman" w:hAnsi="Times New Roman"/>
                <w:szCs w:val="24"/>
              </w:rPr>
              <w:t>75%</w:t>
            </w:r>
          </w:p>
        </w:tc>
      </w:tr>
    </w:tbl>
    <w:p w14:paraId="52C0D150" w14:textId="77777777" w:rsidR="00200EE3" w:rsidRPr="00274CA6" w:rsidRDefault="00200EE3" w:rsidP="00200EE3">
      <w:pPr>
        <w:widowControl w:val="0"/>
        <w:autoSpaceDE w:val="0"/>
        <w:autoSpaceDN w:val="0"/>
        <w:adjustRightInd w:val="0"/>
      </w:pPr>
    </w:p>
    <w:p w14:paraId="4A2ADA88" w14:textId="77777777" w:rsidR="00200EE3" w:rsidRPr="00274CA6" w:rsidRDefault="00200EE3" w:rsidP="00200EE3">
      <w:pPr>
        <w:widowControl w:val="0"/>
        <w:autoSpaceDE w:val="0"/>
        <w:autoSpaceDN w:val="0"/>
        <w:adjustRightInd w:val="0"/>
      </w:pPr>
    </w:p>
    <w:p w14:paraId="690E5F88" w14:textId="77777777" w:rsidR="00200EE3" w:rsidRPr="00274CA6" w:rsidRDefault="00200EE3" w:rsidP="00200EE3">
      <w:pPr>
        <w:widowControl w:val="0"/>
        <w:autoSpaceDE w:val="0"/>
        <w:autoSpaceDN w:val="0"/>
        <w:adjustRightInd w:val="0"/>
      </w:pPr>
    </w:p>
    <w:p w14:paraId="6773D339" w14:textId="77777777" w:rsidR="00200EE3" w:rsidRPr="00274CA6" w:rsidRDefault="00200EE3" w:rsidP="00200EE3">
      <w:pPr>
        <w:pStyle w:val="BodyText"/>
        <w:pBdr>
          <w:bottom w:val="single" w:sz="12" w:space="1" w:color="auto"/>
        </w:pBdr>
        <w:tabs>
          <w:tab w:val="left" w:pos="450"/>
          <w:tab w:val="left" w:leader="underscore" w:pos="5760"/>
        </w:tabs>
        <w:spacing w:after="0"/>
        <w:jc w:val="center"/>
        <w:rPr>
          <w:rFonts w:ascii="Times New Roman" w:hAnsi="Times New Roman"/>
          <w:szCs w:val="24"/>
        </w:rPr>
        <w:sectPr w:rsidR="00200EE3" w:rsidRPr="00274CA6">
          <w:pgSz w:w="12240" w:h="15840"/>
          <w:pgMar w:top="1440" w:right="1440" w:bottom="1440" w:left="1440" w:header="720" w:footer="720" w:gutter="0"/>
          <w:cols w:space="720"/>
          <w:docGrid w:linePitch="360"/>
        </w:sectPr>
      </w:pPr>
    </w:p>
    <w:p w14:paraId="617B2458" w14:textId="77777777" w:rsidR="00200EE3" w:rsidRPr="00274CA6" w:rsidRDefault="00200EE3" w:rsidP="00200EE3">
      <w:pPr>
        <w:pStyle w:val="H4"/>
        <w:keepNext w:val="0"/>
        <w:snapToGrid/>
        <w:spacing w:before="0" w:after="0"/>
        <w:outlineLvl w:val="9"/>
        <w:rPr>
          <w:bCs/>
          <w:szCs w:val="24"/>
          <w:u w:val="single"/>
        </w:rPr>
      </w:pPr>
      <w:r w:rsidRPr="00274CA6">
        <w:rPr>
          <w:bCs/>
          <w:szCs w:val="24"/>
        </w:rPr>
        <w:lastRenderedPageBreak/>
        <w:t>Science Based Programs (4115 (a)(1)(C</w:t>
      </w:r>
      <w:proofErr w:type="gramStart"/>
      <w:r w:rsidRPr="00274CA6">
        <w:rPr>
          <w:bCs/>
          <w:szCs w:val="24"/>
        </w:rPr>
        <w:t>) )</w:t>
      </w:r>
      <w:proofErr w:type="gramEnd"/>
      <w:r w:rsidRPr="00274CA6">
        <w:rPr>
          <w:bCs/>
          <w:szCs w:val="24"/>
        </w:rPr>
        <w:t>:</w:t>
      </w:r>
    </w:p>
    <w:p w14:paraId="4C2E40B9" w14:textId="77777777" w:rsidR="00200EE3" w:rsidRPr="00274CA6" w:rsidRDefault="00200EE3" w:rsidP="00200EE3">
      <w:pPr>
        <w:pStyle w:val="BodyText3"/>
        <w:widowControl w:val="0"/>
        <w:autoSpaceDE w:val="0"/>
        <w:autoSpaceDN w:val="0"/>
        <w:adjustRightInd w:val="0"/>
        <w:rPr>
          <w:b w:val="0"/>
          <w:bCs w:val="0"/>
          <w:i w:val="0"/>
          <w:iCs w:val="0"/>
        </w:rPr>
      </w:pPr>
      <w:r w:rsidRPr="00274CA6">
        <w:rPr>
          <w:b w:val="0"/>
          <w:bCs w:val="0"/>
          <w:i w:val="0"/>
          <w:iCs w:val="0"/>
        </w:rPr>
        <w:t>The LEA must designate and list the science-based programs (programs proven by science to effectively prevent tobacco use, alcohol use, other drug use, and violence) selected from Appendix</w:t>
      </w:r>
      <w:r w:rsidRPr="00274CA6">
        <w:t xml:space="preserve"> </w:t>
      </w:r>
      <w:r w:rsidRPr="00274CA6">
        <w:rPr>
          <w:b w:val="0"/>
          <w:bCs w:val="0"/>
          <w:i w:val="0"/>
          <w:iCs w:val="0"/>
        </w:rPr>
        <w:t xml:space="preserve">C.  From Appendix C, list the scientifically based programs the LEA will adopt and implement to serve 50 percent or more of the students in the target grade levels.  Indicate below your program selections, and provide all other requested information. </w:t>
      </w:r>
    </w:p>
    <w:p w14:paraId="2575E39B" w14:textId="77777777" w:rsidR="00200EE3" w:rsidRPr="00274CA6" w:rsidRDefault="00200EE3" w:rsidP="00200EE3">
      <w:pPr>
        <w:pStyle w:val="BodyText3"/>
        <w:widowControl w:val="0"/>
        <w:autoSpaceDE w:val="0"/>
        <w:autoSpaceDN w:val="0"/>
        <w:adjustRightInd w:val="0"/>
        <w:rPr>
          <w:b w:val="0"/>
          <w:bCs w:val="0"/>
          <w:i w:val="0"/>
          <w:iCs w:val="0"/>
        </w:rPr>
      </w:pPr>
    </w:p>
    <w:p w14:paraId="36A98873" w14:textId="77777777" w:rsidR="00200EE3" w:rsidRPr="00274CA6" w:rsidRDefault="00200EE3" w:rsidP="00200EE3">
      <w:pPr>
        <w:widowControl w:val="0"/>
        <w:autoSpaceDE w:val="0"/>
        <w:autoSpaceDN w:val="0"/>
        <w:adjustRightInd w:val="0"/>
      </w:pPr>
    </w:p>
    <w:tbl>
      <w:tblPr>
        <w:tblW w:w="13188"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4831"/>
        <w:gridCol w:w="1283"/>
        <w:gridCol w:w="1281"/>
        <w:gridCol w:w="1382"/>
        <w:gridCol w:w="1382"/>
        <w:gridCol w:w="1382"/>
        <w:gridCol w:w="1647"/>
      </w:tblGrid>
      <w:tr w:rsidR="00200EE3" w:rsidRPr="00274CA6" w14:paraId="29464121" w14:textId="77777777" w:rsidTr="00EA613B">
        <w:trPr>
          <w:jc w:val="center"/>
        </w:trPr>
        <w:tc>
          <w:tcPr>
            <w:tcW w:w="4831" w:type="dxa"/>
            <w:tcBorders>
              <w:top w:val="double" w:sz="4" w:space="0" w:color="auto"/>
              <w:left w:val="double" w:sz="4" w:space="0" w:color="auto"/>
              <w:bottom w:val="double" w:sz="4" w:space="0" w:color="auto"/>
              <w:right w:val="double" w:sz="4" w:space="0" w:color="auto"/>
            </w:tcBorders>
            <w:shd w:val="clear" w:color="auto" w:fill="E6E6E6"/>
            <w:vAlign w:val="center"/>
          </w:tcPr>
          <w:p w14:paraId="20E48722" w14:textId="77777777" w:rsidR="00200EE3" w:rsidRPr="00274CA6" w:rsidRDefault="00200EE3" w:rsidP="00EA613B">
            <w:pPr>
              <w:pStyle w:val="Heading1"/>
              <w:rPr>
                <w:rFonts w:ascii="Times New Roman" w:hAnsi="Times New Roman"/>
                <w:i w:val="0"/>
                <w:iCs w:val="0"/>
              </w:rPr>
            </w:pPr>
            <w:r w:rsidRPr="00274CA6">
              <w:rPr>
                <w:rFonts w:ascii="Times New Roman" w:hAnsi="Times New Roman"/>
                <w:i w:val="0"/>
                <w:iCs w:val="0"/>
              </w:rPr>
              <w:t>Science-Based Program Name</w:t>
            </w:r>
          </w:p>
        </w:tc>
        <w:tc>
          <w:tcPr>
            <w:tcW w:w="1283" w:type="dxa"/>
            <w:tcBorders>
              <w:top w:val="double" w:sz="4" w:space="0" w:color="auto"/>
              <w:left w:val="double" w:sz="4" w:space="0" w:color="auto"/>
              <w:bottom w:val="double" w:sz="4" w:space="0" w:color="auto"/>
              <w:right w:val="double" w:sz="4" w:space="0" w:color="auto"/>
            </w:tcBorders>
            <w:shd w:val="clear" w:color="auto" w:fill="E6E6E6"/>
            <w:vAlign w:val="center"/>
          </w:tcPr>
          <w:p w14:paraId="7A20F7A5" w14:textId="77777777" w:rsidR="00200EE3" w:rsidRPr="00274CA6" w:rsidRDefault="00200EE3" w:rsidP="00EA613B">
            <w:pPr>
              <w:jc w:val="center"/>
              <w:rPr>
                <w:b/>
                <w:bCs/>
              </w:rPr>
            </w:pPr>
            <w:r w:rsidRPr="00274CA6">
              <w:rPr>
                <w:b/>
                <w:bCs/>
              </w:rPr>
              <w:t>Program</w:t>
            </w:r>
          </w:p>
          <w:p w14:paraId="5DC95C0B" w14:textId="77777777" w:rsidR="00200EE3" w:rsidRPr="00274CA6" w:rsidRDefault="00200EE3" w:rsidP="00EA613B">
            <w:pPr>
              <w:jc w:val="center"/>
              <w:rPr>
                <w:b/>
                <w:bCs/>
              </w:rPr>
            </w:pPr>
            <w:r w:rsidRPr="00274CA6">
              <w:rPr>
                <w:b/>
                <w:bCs/>
              </w:rPr>
              <w:t>ATODV Focus</w:t>
            </w:r>
          </w:p>
        </w:tc>
        <w:tc>
          <w:tcPr>
            <w:tcW w:w="1281" w:type="dxa"/>
            <w:tcBorders>
              <w:top w:val="double" w:sz="4" w:space="0" w:color="auto"/>
              <w:left w:val="double" w:sz="4" w:space="0" w:color="auto"/>
              <w:bottom w:val="double" w:sz="4" w:space="0" w:color="auto"/>
              <w:right w:val="double" w:sz="4" w:space="0" w:color="auto"/>
            </w:tcBorders>
            <w:shd w:val="clear" w:color="auto" w:fill="E6E6E6"/>
            <w:vAlign w:val="center"/>
          </w:tcPr>
          <w:p w14:paraId="10DCE971" w14:textId="77777777" w:rsidR="00200EE3" w:rsidRPr="00274CA6" w:rsidRDefault="00200EE3" w:rsidP="00EA613B">
            <w:pPr>
              <w:jc w:val="center"/>
              <w:rPr>
                <w:b/>
                <w:bCs/>
              </w:rPr>
            </w:pPr>
            <w:r w:rsidRPr="00274CA6">
              <w:rPr>
                <w:b/>
                <w:bCs/>
              </w:rPr>
              <w:t>Target</w:t>
            </w:r>
          </w:p>
          <w:p w14:paraId="05F4468E" w14:textId="77777777" w:rsidR="00200EE3" w:rsidRPr="00274CA6" w:rsidRDefault="00200EE3" w:rsidP="00EA613B">
            <w:pPr>
              <w:jc w:val="center"/>
              <w:rPr>
                <w:b/>
                <w:bCs/>
              </w:rPr>
            </w:pPr>
            <w:r w:rsidRPr="00274CA6">
              <w:rPr>
                <w:b/>
                <w:bCs/>
              </w:rPr>
              <w:t>Grade</w:t>
            </w:r>
          </w:p>
          <w:p w14:paraId="07437966" w14:textId="77777777" w:rsidR="00200EE3" w:rsidRPr="00274CA6" w:rsidRDefault="00200EE3" w:rsidP="00EA613B">
            <w:pPr>
              <w:jc w:val="center"/>
              <w:rPr>
                <w:b/>
                <w:bCs/>
              </w:rPr>
            </w:pPr>
            <w:r w:rsidRPr="00274CA6">
              <w:rPr>
                <w:b/>
                <w:bCs/>
              </w:rPr>
              <w:t>Levels</w:t>
            </w:r>
          </w:p>
        </w:tc>
        <w:tc>
          <w:tcPr>
            <w:tcW w:w="1382" w:type="dxa"/>
            <w:tcBorders>
              <w:top w:val="double" w:sz="4" w:space="0" w:color="auto"/>
              <w:left w:val="double" w:sz="4" w:space="0" w:color="auto"/>
              <w:bottom w:val="double" w:sz="4" w:space="0" w:color="auto"/>
              <w:right w:val="double" w:sz="4" w:space="0" w:color="auto"/>
            </w:tcBorders>
            <w:shd w:val="clear" w:color="auto" w:fill="E6E6E6"/>
            <w:vAlign w:val="center"/>
          </w:tcPr>
          <w:p w14:paraId="4295004B" w14:textId="77777777" w:rsidR="00200EE3" w:rsidRPr="00274CA6" w:rsidRDefault="00200EE3" w:rsidP="00EA613B">
            <w:pPr>
              <w:jc w:val="center"/>
              <w:rPr>
                <w:b/>
                <w:bCs/>
              </w:rPr>
            </w:pPr>
            <w:r w:rsidRPr="00274CA6">
              <w:rPr>
                <w:b/>
                <w:bCs/>
              </w:rPr>
              <w:t>Target</w:t>
            </w:r>
          </w:p>
          <w:p w14:paraId="69390699" w14:textId="77777777" w:rsidR="00200EE3" w:rsidRPr="00274CA6" w:rsidRDefault="00200EE3" w:rsidP="00EA613B">
            <w:pPr>
              <w:jc w:val="center"/>
              <w:rPr>
                <w:b/>
                <w:bCs/>
              </w:rPr>
            </w:pPr>
            <w:r w:rsidRPr="00274CA6">
              <w:rPr>
                <w:b/>
                <w:bCs/>
              </w:rPr>
              <w:t>Population</w:t>
            </w:r>
          </w:p>
          <w:p w14:paraId="4BBF151E" w14:textId="77777777" w:rsidR="00200EE3" w:rsidRPr="00274CA6" w:rsidRDefault="00200EE3" w:rsidP="00EA613B">
            <w:pPr>
              <w:jc w:val="center"/>
              <w:rPr>
                <w:b/>
                <w:bCs/>
              </w:rPr>
            </w:pPr>
            <w:r w:rsidRPr="00274CA6">
              <w:rPr>
                <w:b/>
                <w:bCs/>
              </w:rPr>
              <w:t>Size</w:t>
            </w:r>
          </w:p>
        </w:tc>
        <w:tc>
          <w:tcPr>
            <w:tcW w:w="1382" w:type="dxa"/>
            <w:tcBorders>
              <w:top w:val="double" w:sz="4" w:space="0" w:color="auto"/>
              <w:left w:val="double" w:sz="4" w:space="0" w:color="auto"/>
              <w:bottom w:val="double" w:sz="4" w:space="0" w:color="auto"/>
              <w:right w:val="double" w:sz="4" w:space="0" w:color="auto"/>
            </w:tcBorders>
            <w:shd w:val="clear" w:color="auto" w:fill="E6E6E6"/>
            <w:vAlign w:val="center"/>
          </w:tcPr>
          <w:p w14:paraId="7C99EB33" w14:textId="77777777" w:rsidR="00200EE3" w:rsidRPr="00274CA6" w:rsidRDefault="00200EE3" w:rsidP="00EA613B">
            <w:pPr>
              <w:jc w:val="center"/>
              <w:rPr>
                <w:b/>
                <w:bCs/>
              </w:rPr>
            </w:pPr>
            <w:r w:rsidRPr="00274CA6">
              <w:rPr>
                <w:b/>
                <w:bCs/>
              </w:rPr>
              <w:t>Purchase</w:t>
            </w:r>
          </w:p>
          <w:p w14:paraId="37E0F26C" w14:textId="77777777" w:rsidR="00200EE3" w:rsidRPr="00274CA6" w:rsidRDefault="00200EE3" w:rsidP="00EA613B">
            <w:pPr>
              <w:jc w:val="center"/>
              <w:rPr>
                <w:b/>
                <w:bCs/>
              </w:rPr>
            </w:pPr>
            <w:r w:rsidRPr="00274CA6">
              <w:rPr>
                <w:b/>
                <w:bCs/>
              </w:rPr>
              <w:t>Date</w:t>
            </w:r>
          </w:p>
        </w:tc>
        <w:tc>
          <w:tcPr>
            <w:tcW w:w="1382" w:type="dxa"/>
            <w:tcBorders>
              <w:top w:val="double" w:sz="4" w:space="0" w:color="auto"/>
              <w:left w:val="double" w:sz="4" w:space="0" w:color="auto"/>
              <w:bottom w:val="double" w:sz="4" w:space="0" w:color="auto"/>
              <w:right w:val="double" w:sz="4" w:space="0" w:color="auto"/>
            </w:tcBorders>
            <w:shd w:val="clear" w:color="auto" w:fill="E6E6E6"/>
            <w:vAlign w:val="center"/>
          </w:tcPr>
          <w:p w14:paraId="4BC0EC7B" w14:textId="77777777" w:rsidR="00200EE3" w:rsidRPr="00274CA6" w:rsidRDefault="00200EE3" w:rsidP="00EA613B">
            <w:pPr>
              <w:jc w:val="center"/>
              <w:rPr>
                <w:b/>
                <w:bCs/>
              </w:rPr>
            </w:pPr>
            <w:r w:rsidRPr="00274CA6">
              <w:rPr>
                <w:b/>
                <w:bCs/>
              </w:rPr>
              <w:t>Staff Training Date</w:t>
            </w:r>
          </w:p>
        </w:tc>
        <w:tc>
          <w:tcPr>
            <w:tcW w:w="1647" w:type="dxa"/>
            <w:tcBorders>
              <w:top w:val="double" w:sz="4" w:space="0" w:color="auto"/>
              <w:left w:val="double" w:sz="4" w:space="0" w:color="auto"/>
              <w:bottom w:val="double" w:sz="4" w:space="0" w:color="auto"/>
              <w:right w:val="double" w:sz="4" w:space="0" w:color="auto"/>
            </w:tcBorders>
            <w:shd w:val="clear" w:color="auto" w:fill="E6E6E6"/>
            <w:vAlign w:val="center"/>
          </w:tcPr>
          <w:p w14:paraId="433CFCF4" w14:textId="77777777" w:rsidR="00200EE3" w:rsidRPr="00274CA6" w:rsidRDefault="00200EE3" w:rsidP="00EA613B">
            <w:pPr>
              <w:jc w:val="center"/>
              <w:rPr>
                <w:b/>
                <w:bCs/>
              </w:rPr>
            </w:pPr>
            <w:r w:rsidRPr="00274CA6">
              <w:rPr>
                <w:b/>
                <w:bCs/>
              </w:rPr>
              <w:t>Start</w:t>
            </w:r>
          </w:p>
          <w:p w14:paraId="15C1076B" w14:textId="77777777" w:rsidR="00200EE3" w:rsidRPr="00274CA6" w:rsidRDefault="00200EE3" w:rsidP="00EA613B">
            <w:pPr>
              <w:pStyle w:val="Heading1"/>
              <w:jc w:val="center"/>
              <w:rPr>
                <w:rFonts w:ascii="Times New Roman" w:hAnsi="Times New Roman"/>
                <w:i w:val="0"/>
                <w:iCs w:val="0"/>
              </w:rPr>
            </w:pPr>
            <w:r w:rsidRPr="00274CA6">
              <w:rPr>
                <w:rFonts w:ascii="Times New Roman" w:hAnsi="Times New Roman"/>
                <w:i w:val="0"/>
                <w:iCs w:val="0"/>
              </w:rPr>
              <w:t>Date</w:t>
            </w:r>
          </w:p>
        </w:tc>
      </w:tr>
      <w:tr w:rsidR="00200EE3" w:rsidRPr="00274CA6" w14:paraId="541BB7AC" w14:textId="77777777" w:rsidTr="00EA613B">
        <w:trPr>
          <w:jc w:val="center"/>
        </w:trPr>
        <w:tc>
          <w:tcPr>
            <w:tcW w:w="4831" w:type="dxa"/>
            <w:tcBorders>
              <w:top w:val="double" w:sz="4" w:space="0" w:color="auto"/>
              <w:left w:val="double" w:sz="4" w:space="0" w:color="auto"/>
              <w:bottom w:val="double" w:sz="4" w:space="0" w:color="auto"/>
              <w:right w:val="double" w:sz="4" w:space="0" w:color="auto"/>
            </w:tcBorders>
          </w:tcPr>
          <w:p w14:paraId="073D5DBE" w14:textId="77777777" w:rsidR="00200EE3" w:rsidRPr="00274CA6" w:rsidRDefault="00200EE3" w:rsidP="00EA613B">
            <w:pPr>
              <w:jc w:val="center"/>
              <w:rPr>
                <w:b/>
                <w:bCs/>
              </w:rPr>
            </w:pPr>
          </w:p>
          <w:p w14:paraId="5841F1D4" w14:textId="77777777" w:rsidR="00200EE3" w:rsidRPr="00274CA6" w:rsidRDefault="00200EE3" w:rsidP="00EA613B">
            <w:pPr>
              <w:jc w:val="center"/>
              <w:rPr>
                <w:b/>
                <w:bCs/>
              </w:rPr>
            </w:pPr>
            <w:r w:rsidRPr="00274CA6">
              <w:rPr>
                <w:b/>
                <w:bCs/>
              </w:rPr>
              <w:t>Child Development Project (</w:t>
            </w:r>
            <w:r w:rsidRPr="00274CA6">
              <w:rPr>
                <w:b/>
                <w:bCs/>
                <w:i/>
              </w:rPr>
              <w:t>Caring School Community</w:t>
            </w:r>
            <w:r w:rsidRPr="00274CA6">
              <w:rPr>
                <w:b/>
                <w:bCs/>
              </w:rPr>
              <w:t>)</w:t>
            </w:r>
          </w:p>
        </w:tc>
        <w:tc>
          <w:tcPr>
            <w:tcW w:w="1283" w:type="dxa"/>
            <w:tcBorders>
              <w:top w:val="double" w:sz="4" w:space="0" w:color="auto"/>
              <w:left w:val="double" w:sz="4" w:space="0" w:color="auto"/>
              <w:bottom w:val="double" w:sz="4" w:space="0" w:color="auto"/>
              <w:right w:val="double" w:sz="4" w:space="0" w:color="auto"/>
            </w:tcBorders>
          </w:tcPr>
          <w:p w14:paraId="74E72782" w14:textId="77777777" w:rsidR="00200EE3" w:rsidRPr="00274CA6" w:rsidRDefault="00200EE3" w:rsidP="00EA613B">
            <w:r w:rsidRPr="00274CA6">
              <w:t>AODV</w:t>
            </w:r>
          </w:p>
        </w:tc>
        <w:tc>
          <w:tcPr>
            <w:tcW w:w="1281" w:type="dxa"/>
            <w:tcBorders>
              <w:top w:val="double" w:sz="4" w:space="0" w:color="auto"/>
              <w:left w:val="double" w:sz="4" w:space="0" w:color="auto"/>
              <w:bottom w:val="double" w:sz="4" w:space="0" w:color="auto"/>
              <w:right w:val="double" w:sz="4" w:space="0" w:color="auto"/>
            </w:tcBorders>
          </w:tcPr>
          <w:p w14:paraId="62E389BB" w14:textId="77777777" w:rsidR="00200EE3" w:rsidRPr="00274CA6" w:rsidRDefault="00200EE3" w:rsidP="00EA613B">
            <w:r w:rsidRPr="00274CA6">
              <w:t>TK-8</w:t>
            </w:r>
          </w:p>
        </w:tc>
        <w:tc>
          <w:tcPr>
            <w:tcW w:w="1382" w:type="dxa"/>
            <w:tcBorders>
              <w:top w:val="double" w:sz="4" w:space="0" w:color="auto"/>
              <w:left w:val="double" w:sz="4" w:space="0" w:color="auto"/>
              <w:bottom w:val="double" w:sz="4" w:space="0" w:color="auto"/>
              <w:right w:val="double" w:sz="4" w:space="0" w:color="auto"/>
            </w:tcBorders>
          </w:tcPr>
          <w:p w14:paraId="4E27AD2A" w14:textId="77777777" w:rsidR="00200EE3" w:rsidRPr="00274CA6" w:rsidRDefault="00200EE3" w:rsidP="00EA613B">
            <w:r w:rsidRPr="00274CA6">
              <w:t>300 students</w:t>
            </w:r>
          </w:p>
        </w:tc>
        <w:tc>
          <w:tcPr>
            <w:tcW w:w="1382" w:type="dxa"/>
            <w:tcBorders>
              <w:top w:val="double" w:sz="4" w:space="0" w:color="auto"/>
              <w:left w:val="double" w:sz="4" w:space="0" w:color="auto"/>
              <w:bottom w:val="double" w:sz="4" w:space="0" w:color="auto"/>
              <w:right w:val="double" w:sz="4" w:space="0" w:color="auto"/>
            </w:tcBorders>
          </w:tcPr>
          <w:p w14:paraId="632B031D" w14:textId="77777777" w:rsidR="00200EE3" w:rsidRPr="00274CA6" w:rsidRDefault="00200EE3" w:rsidP="00EA613B">
            <w:r w:rsidRPr="00274CA6">
              <w:t>July 2006</w:t>
            </w:r>
          </w:p>
        </w:tc>
        <w:tc>
          <w:tcPr>
            <w:tcW w:w="1382" w:type="dxa"/>
            <w:tcBorders>
              <w:top w:val="double" w:sz="4" w:space="0" w:color="auto"/>
              <w:left w:val="double" w:sz="4" w:space="0" w:color="auto"/>
              <w:bottom w:val="double" w:sz="4" w:space="0" w:color="auto"/>
              <w:right w:val="double" w:sz="4" w:space="0" w:color="auto"/>
            </w:tcBorders>
          </w:tcPr>
          <w:p w14:paraId="04236E18" w14:textId="77777777" w:rsidR="00200EE3" w:rsidRPr="00274CA6" w:rsidRDefault="00200EE3" w:rsidP="00EA613B">
            <w:r w:rsidRPr="00274CA6">
              <w:t xml:space="preserve">August </w:t>
            </w:r>
          </w:p>
        </w:tc>
        <w:tc>
          <w:tcPr>
            <w:tcW w:w="1647" w:type="dxa"/>
            <w:tcBorders>
              <w:top w:val="double" w:sz="4" w:space="0" w:color="auto"/>
              <w:left w:val="double" w:sz="4" w:space="0" w:color="auto"/>
              <w:bottom w:val="double" w:sz="4" w:space="0" w:color="auto"/>
              <w:right w:val="double" w:sz="4" w:space="0" w:color="auto"/>
            </w:tcBorders>
          </w:tcPr>
          <w:p w14:paraId="5E433A2D" w14:textId="77777777" w:rsidR="00200EE3" w:rsidRPr="00274CA6" w:rsidRDefault="00200EE3" w:rsidP="00EA613B">
            <w:r w:rsidRPr="00274CA6">
              <w:t>September 2006</w:t>
            </w:r>
          </w:p>
        </w:tc>
      </w:tr>
      <w:tr w:rsidR="00200EE3" w:rsidRPr="00274CA6" w14:paraId="1135DB43" w14:textId="77777777" w:rsidTr="00EA613B">
        <w:trPr>
          <w:jc w:val="center"/>
        </w:trPr>
        <w:tc>
          <w:tcPr>
            <w:tcW w:w="4831" w:type="dxa"/>
            <w:tcBorders>
              <w:top w:val="double" w:sz="4" w:space="0" w:color="auto"/>
              <w:left w:val="double" w:sz="4" w:space="0" w:color="auto"/>
              <w:bottom w:val="double" w:sz="4" w:space="0" w:color="auto"/>
              <w:right w:val="double" w:sz="4" w:space="0" w:color="auto"/>
            </w:tcBorders>
          </w:tcPr>
          <w:p w14:paraId="46622DD5" w14:textId="77777777" w:rsidR="00200EE3" w:rsidRPr="00274CA6" w:rsidRDefault="00200EE3" w:rsidP="00EA613B">
            <w:pPr>
              <w:jc w:val="center"/>
              <w:rPr>
                <w:b/>
                <w:bCs/>
              </w:rPr>
            </w:pPr>
          </w:p>
          <w:p w14:paraId="3F8510E2" w14:textId="77777777" w:rsidR="00200EE3" w:rsidRPr="00274CA6" w:rsidRDefault="00200EE3" w:rsidP="00EA613B">
            <w:pPr>
              <w:jc w:val="center"/>
              <w:rPr>
                <w:b/>
                <w:bCs/>
              </w:rPr>
            </w:pPr>
          </w:p>
        </w:tc>
        <w:tc>
          <w:tcPr>
            <w:tcW w:w="1283" w:type="dxa"/>
            <w:tcBorders>
              <w:top w:val="double" w:sz="4" w:space="0" w:color="auto"/>
              <w:left w:val="double" w:sz="4" w:space="0" w:color="auto"/>
              <w:bottom w:val="double" w:sz="4" w:space="0" w:color="auto"/>
              <w:right w:val="double" w:sz="4" w:space="0" w:color="auto"/>
            </w:tcBorders>
          </w:tcPr>
          <w:p w14:paraId="6EE57308" w14:textId="77777777" w:rsidR="00200EE3" w:rsidRPr="00274CA6" w:rsidRDefault="00200EE3" w:rsidP="00EA613B"/>
        </w:tc>
        <w:tc>
          <w:tcPr>
            <w:tcW w:w="1281" w:type="dxa"/>
            <w:tcBorders>
              <w:top w:val="double" w:sz="4" w:space="0" w:color="auto"/>
              <w:left w:val="double" w:sz="4" w:space="0" w:color="auto"/>
              <w:bottom w:val="double" w:sz="4" w:space="0" w:color="auto"/>
              <w:right w:val="double" w:sz="4" w:space="0" w:color="auto"/>
            </w:tcBorders>
          </w:tcPr>
          <w:p w14:paraId="737AFE4D"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507ACEAD"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1257A2AF"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4708D343" w14:textId="77777777" w:rsidR="00200EE3" w:rsidRPr="00274CA6" w:rsidRDefault="00200EE3" w:rsidP="00EA613B"/>
        </w:tc>
        <w:tc>
          <w:tcPr>
            <w:tcW w:w="1647" w:type="dxa"/>
            <w:tcBorders>
              <w:top w:val="double" w:sz="4" w:space="0" w:color="auto"/>
              <w:left w:val="double" w:sz="4" w:space="0" w:color="auto"/>
              <w:bottom w:val="double" w:sz="4" w:space="0" w:color="auto"/>
              <w:right w:val="double" w:sz="4" w:space="0" w:color="auto"/>
            </w:tcBorders>
          </w:tcPr>
          <w:p w14:paraId="389D9A51" w14:textId="77777777" w:rsidR="00200EE3" w:rsidRPr="00274CA6" w:rsidRDefault="00200EE3" w:rsidP="00EA613B"/>
        </w:tc>
      </w:tr>
      <w:tr w:rsidR="00200EE3" w:rsidRPr="00274CA6" w14:paraId="5C9888D9" w14:textId="77777777" w:rsidTr="00EA613B">
        <w:trPr>
          <w:jc w:val="center"/>
        </w:trPr>
        <w:tc>
          <w:tcPr>
            <w:tcW w:w="4831" w:type="dxa"/>
            <w:tcBorders>
              <w:top w:val="double" w:sz="4" w:space="0" w:color="auto"/>
              <w:left w:val="double" w:sz="4" w:space="0" w:color="auto"/>
              <w:bottom w:val="double" w:sz="4" w:space="0" w:color="auto"/>
              <w:right w:val="double" w:sz="4" w:space="0" w:color="auto"/>
            </w:tcBorders>
          </w:tcPr>
          <w:p w14:paraId="5A2957E7" w14:textId="77777777" w:rsidR="00200EE3" w:rsidRPr="00274CA6" w:rsidRDefault="00200EE3" w:rsidP="00EA613B">
            <w:pPr>
              <w:jc w:val="right"/>
              <w:rPr>
                <w:b/>
                <w:bCs/>
              </w:rPr>
            </w:pPr>
          </w:p>
          <w:p w14:paraId="7F1E2C74" w14:textId="77777777" w:rsidR="00200EE3" w:rsidRPr="00274CA6" w:rsidRDefault="00200EE3" w:rsidP="00EA613B">
            <w:pPr>
              <w:jc w:val="right"/>
              <w:rPr>
                <w:b/>
                <w:bCs/>
              </w:rPr>
            </w:pPr>
          </w:p>
        </w:tc>
        <w:tc>
          <w:tcPr>
            <w:tcW w:w="1283" w:type="dxa"/>
            <w:tcBorders>
              <w:top w:val="double" w:sz="4" w:space="0" w:color="auto"/>
              <w:left w:val="double" w:sz="4" w:space="0" w:color="auto"/>
              <w:bottom w:val="double" w:sz="4" w:space="0" w:color="auto"/>
              <w:right w:val="double" w:sz="4" w:space="0" w:color="auto"/>
            </w:tcBorders>
          </w:tcPr>
          <w:p w14:paraId="439C61CA" w14:textId="77777777" w:rsidR="00200EE3" w:rsidRPr="00274CA6" w:rsidRDefault="00200EE3" w:rsidP="00EA613B"/>
        </w:tc>
        <w:tc>
          <w:tcPr>
            <w:tcW w:w="1281" w:type="dxa"/>
            <w:tcBorders>
              <w:top w:val="double" w:sz="4" w:space="0" w:color="auto"/>
              <w:left w:val="double" w:sz="4" w:space="0" w:color="auto"/>
              <w:bottom w:val="double" w:sz="4" w:space="0" w:color="auto"/>
              <w:right w:val="double" w:sz="4" w:space="0" w:color="auto"/>
            </w:tcBorders>
          </w:tcPr>
          <w:p w14:paraId="616061C4"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49937ECF" w14:textId="77777777" w:rsidR="00200EE3" w:rsidRPr="00274CA6" w:rsidRDefault="00200EE3" w:rsidP="00EA613B">
            <w:pPr>
              <w:pStyle w:val="Header"/>
              <w:tabs>
                <w:tab w:val="clear" w:pos="4320"/>
                <w:tab w:val="clear" w:pos="8640"/>
              </w:tabs>
            </w:pPr>
          </w:p>
        </w:tc>
        <w:tc>
          <w:tcPr>
            <w:tcW w:w="1382" w:type="dxa"/>
            <w:tcBorders>
              <w:top w:val="double" w:sz="4" w:space="0" w:color="auto"/>
              <w:left w:val="double" w:sz="4" w:space="0" w:color="auto"/>
              <w:bottom w:val="double" w:sz="4" w:space="0" w:color="auto"/>
              <w:right w:val="double" w:sz="4" w:space="0" w:color="auto"/>
            </w:tcBorders>
          </w:tcPr>
          <w:p w14:paraId="3A74A68A"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2825BFB8" w14:textId="77777777" w:rsidR="00200EE3" w:rsidRPr="00274CA6" w:rsidRDefault="00200EE3" w:rsidP="00EA613B"/>
        </w:tc>
        <w:tc>
          <w:tcPr>
            <w:tcW w:w="1647" w:type="dxa"/>
            <w:tcBorders>
              <w:top w:val="double" w:sz="4" w:space="0" w:color="auto"/>
              <w:left w:val="double" w:sz="4" w:space="0" w:color="auto"/>
              <w:bottom w:val="double" w:sz="4" w:space="0" w:color="auto"/>
              <w:right w:val="double" w:sz="4" w:space="0" w:color="auto"/>
            </w:tcBorders>
          </w:tcPr>
          <w:p w14:paraId="4B38C98A" w14:textId="77777777" w:rsidR="00200EE3" w:rsidRPr="00274CA6" w:rsidRDefault="00200EE3" w:rsidP="00EA613B"/>
        </w:tc>
      </w:tr>
    </w:tbl>
    <w:p w14:paraId="62C6E53D" w14:textId="77777777" w:rsidR="00200EE3" w:rsidRPr="00274CA6" w:rsidRDefault="00200EE3" w:rsidP="00200EE3">
      <w:pPr>
        <w:widowControl w:val="0"/>
        <w:autoSpaceDE w:val="0"/>
        <w:autoSpaceDN w:val="0"/>
        <w:adjustRightInd w:val="0"/>
      </w:pPr>
    </w:p>
    <w:p w14:paraId="03555165" w14:textId="77777777" w:rsidR="00200EE3" w:rsidRPr="00274CA6" w:rsidRDefault="00200EE3" w:rsidP="00200EE3">
      <w:pPr>
        <w:rPr>
          <w:b/>
          <w:bCs/>
        </w:rPr>
      </w:pPr>
      <w:r w:rsidRPr="00274CA6">
        <w:br w:type="page"/>
      </w:r>
      <w:r w:rsidRPr="00274CA6">
        <w:rPr>
          <w:b/>
          <w:bCs/>
        </w:rPr>
        <w:lastRenderedPageBreak/>
        <w:t xml:space="preserve">Research-based Activities </w:t>
      </w:r>
      <w:r w:rsidRPr="00274CA6">
        <w:rPr>
          <w:b/>
          <w:bCs/>
          <w:color w:val="000000"/>
        </w:rPr>
        <w:t>(4115</w:t>
      </w:r>
      <w:r w:rsidRPr="00274CA6">
        <w:rPr>
          <w:b/>
          <w:bCs/>
        </w:rPr>
        <w:t xml:space="preserve"> (a)(1)(C</w:t>
      </w:r>
      <w:proofErr w:type="gramStart"/>
      <w:r w:rsidRPr="00274CA6">
        <w:rPr>
          <w:b/>
          <w:bCs/>
        </w:rPr>
        <w:t>) )</w:t>
      </w:r>
      <w:proofErr w:type="gramEnd"/>
      <w:r w:rsidRPr="00274CA6">
        <w:rPr>
          <w:b/>
          <w:bCs/>
        </w:rPr>
        <w:t>:</w:t>
      </w:r>
    </w:p>
    <w:p w14:paraId="7B20494F" w14:textId="77777777" w:rsidR="00200EE3" w:rsidRPr="00274CA6" w:rsidRDefault="00200EE3" w:rsidP="00200EE3">
      <w:r w:rsidRPr="00274CA6">
        <w:t xml:space="preserve">Based on the research cited in Appendix D, check the box for each activity the LEA will implement as part of the comprehensive prevention program and provide all other requested information. </w:t>
      </w:r>
    </w:p>
    <w:p w14:paraId="20A94FB1" w14:textId="77777777" w:rsidR="00200EE3" w:rsidRPr="00274CA6" w:rsidRDefault="00200EE3" w:rsidP="00200EE3">
      <w:pPr>
        <w:rPr>
          <w:bCs/>
          <w:iCs/>
        </w:rPr>
      </w:pPr>
    </w:p>
    <w:tbl>
      <w:tblPr>
        <w:tblW w:w="5000" w:type="pct"/>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000" w:firstRow="0" w:lastRow="0" w:firstColumn="0" w:lastColumn="0" w:noHBand="0" w:noVBand="0"/>
      </w:tblPr>
      <w:tblGrid>
        <w:gridCol w:w="1254"/>
        <w:gridCol w:w="3974"/>
        <w:gridCol w:w="3974"/>
        <w:gridCol w:w="3974"/>
      </w:tblGrid>
      <w:tr w:rsidR="00200EE3" w:rsidRPr="00274CA6" w14:paraId="780C31C2"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shd w:val="clear" w:color="auto" w:fill="E6E6E6"/>
          </w:tcPr>
          <w:p w14:paraId="1A630AC0" w14:textId="77777777" w:rsidR="00200EE3" w:rsidRPr="00274CA6" w:rsidRDefault="00200EE3" w:rsidP="00EA613B">
            <w:pPr>
              <w:pStyle w:val="Heading7"/>
              <w:ind w:left="72"/>
              <w:jc w:val="center"/>
              <w:rPr>
                <w:iCs/>
              </w:rPr>
            </w:pPr>
            <w:r w:rsidRPr="00274CA6">
              <w:rPr>
                <w:bCs w:val="0"/>
                <w:iCs/>
              </w:rPr>
              <w:br w:type="page"/>
            </w:r>
            <w:r w:rsidRPr="00274CA6">
              <w:rPr>
                <w:iCs/>
              </w:rPr>
              <w:t>Check</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64A02C3C" w14:textId="77777777" w:rsidR="00200EE3" w:rsidRPr="00274CA6" w:rsidRDefault="00200EE3" w:rsidP="00EA613B">
            <w:pPr>
              <w:pStyle w:val="Heading5"/>
              <w:rPr>
                <w:rFonts w:ascii="Times New Roman" w:hAnsi="Times New Roman"/>
                <w:sz w:val="24"/>
              </w:rPr>
            </w:pPr>
            <w:r w:rsidRPr="00274CA6">
              <w:rPr>
                <w:rFonts w:ascii="Times New Roman" w:hAnsi="Times New Roman"/>
                <w:sz w:val="24"/>
              </w:rPr>
              <w:t>Activities</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6FCDD462" w14:textId="77777777" w:rsidR="00200EE3" w:rsidRPr="00274CA6" w:rsidRDefault="00200EE3" w:rsidP="00EA613B">
            <w:pPr>
              <w:jc w:val="center"/>
              <w:rPr>
                <w:b/>
                <w:bCs/>
                <w:iCs/>
              </w:rPr>
            </w:pPr>
            <w:r w:rsidRPr="00274CA6">
              <w:rPr>
                <w:b/>
                <w:bCs/>
                <w:iCs/>
              </w:rPr>
              <w:t>Program ATODV Focus</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4659A498" w14:textId="77777777" w:rsidR="00200EE3" w:rsidRPr="00274CA6" w:rsidRDefault="00200EE3" w:rsidP="00EA613B">
            <w:pPr>
              <w:jc w:val="center"/>
              <w:rPr>
                <w:b/>
                <w:bCs/>
                <w:iCs/>
              </w:rPr>
            </w:pPr>
            <w:r w:rsidRPr="00274CA6">
              <w:rPr>
                <w:b/>
                <w:bCs/>
                <w:iCs/>
              </w:rPr>
              <w:t>Target Grade Levels</w:t>
            </w:r>
          </w:p>
        </w:tc>
      </w:tr>
      <w:tr w:rsidR="00200EE3" w:rsidRPr="00274CA6" w14:paraId="3A9C0EA7"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06DDD7D1" w14:textId="77777777" w:rsidR="00200EE3" w:rsidRPr="00274CA6" w:rsidRDefault="00200EE3" w:rsidP="00EA613B">
            <w:pPr>
              <w:rPr>
                <w:iCs/>
              </w:rPr>
            </w:pPr>
            <w:r w:rsidRPr="00274CA6">
              <w:rPr>
                <w:iCs/>
              </w:rPr>
              <w:t>x</w:t>
            </w:r>
          </w:p>
          <w:p w14:paraId="07AD159E"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1622F3B7" w14:textId="77777777" w:rsidR="00200EE3" w:rsidRPr="00274CA6" w:rsidRDefault="00200EE3" w:rsidP="00EA613B">
            <w:pPr>
              <w:rPr>
                <w:iCs/>
              </w:rPr>
            </w:pPr>
            <w:r w:rsidRPr="00274CA6">
              <w:rPr>
                <w:iCs/>
              </w:rPr>
              <w:t xml:space="preserve">After School Programs </w:t>
            </w:r>
          </w:p>
        </w:tc>
        <w:tc>
          <w:tcPr>
            <w:tcW w:w="1508" w:type="pct"/>
            <w:tcBorders>
              <w:top w:val="double" w:sz="4" w:space="0" w:color="auto"/>
              <w:left w:val="double" w:sz="4" w:space="0" w:color="auto"/>
              <w:bottom w:val="double" w:sz="4" w:space="0" w:color="auto"/>
              <w:right w:val="double" w:sz="4" w:space="0" w:color="auto"/>
            </w:tcBorders>
          </w:tcPr>
          <w:p w14:paraId="55EC787D" w14:textId="77777777" w:rsidR="00200EE3" w:rsidRPr="00274CA6" w:rsidRDefault="00200EE3" w:rsidP="00EA613B">
            <w:pPr>
              <w:rPr>
                <w:iCs/>
              </w:rPr>
            </w:pPr>
            <w:r w:rsidRPr="00274CA6">
              <w:rPr>
                <w:iCs/>
              </w:rPr>
              <w:t>Literacy/Math/Social Skills</w:t>
            </w:r>
          </w:p>
        </w:tc>
        <w:tc>
          <w:tcPr>
            <w:tcW w:w="1508" w:type="pct"/>
            <w:tcBorders>
              <w:top w:val="double" w:sz="4" w:space="0" w:color="auto"/>
              <w:left w:val="double" w:sz="4" w:space="0" w:color="auto"/>
              <w:bottom w:val="double" w:sz="4" w:space="0" w:color="auto"/>
              <w:right w:val="double" w:sz="4" w:space="0" w:color="auto"/>
            </w:tcBorders>
          </w:tcPr>
          <w:p w14:paraId="6BD73869" w14:textId="77777777" w:rsidR="00200EE3" w:rsidRPr="00274CA6" w:rsidRDefault="00200EE3" w:rsidP="00EA613B">
            <w:pPr>
              <w:rPr>
                <w:iCs/>
              </w:rPr>
            </w:pPr>
            <w:r w:rsidRPr="00274CA6">
              <w:rPr>
                <w:iCs/>
              </w:rPr>
              <w:t>K-8</w:t>
            </w:r>
          </w:p>
        </w:tc>
      </w:tr>
      <w:tr w:rsidR="00200EE3" w:rsidRPr="00274CA6" w14:paraId="72138C1A"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0FEAF5E9" w14:textId="77777777" w:rsidR="00200EE3" w:rsidRPr="00274CA6" w:rsidRDefault="00200EE3" w:rsidP="00EA613B">
            <w:pPr>
              <w:rPr>
                <w:iCs/>
              </w:rPr>
            </w:pPr>
          </w:p>
          <w:p w14:paraId="43E8ABEF"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5018C3D1" w14:textId="77777777" w:rsidR="00200EE3" w:rsidRPr="00274CA6" w:rsidRDefault="00200EE3" w:rsidP="00EA613B">
            <w:pPr>
              <w:rPr>
                <w:iCs/>
              </w:rPr>
            </w:pPr>
            <w:r w:rsidRPr="00274CA6">
              <w:rPr>
                <w:iCs/>
              </w:rPr>
              <w:t>Conflict Mediation/Resolution</w:t>
            </w:r>
          </w:p>
        </w:tc>
        <w:tc>
          <w:tcPr>
            <w:tcW w:w="1508" w:type="pct"/>
            <w:tcBorders>
              <w:top w:val="double" w:sz="4" w:space="0" w:color="auto"/>
              <w:left w:val="double" w:sz="4" w:space="0" w:color="auto"/>
              <w:bottom w:val="double" w:sz="4" w:space="0" w:color="auto"/>
              <w:right w:val="double" w:sz="4" w:space="0" w:color="auto"/>
            </w:tcBorders>
          </w:tcPr>
          <w:p w14:paraId="611D1A84" w14:textId="77777777" w:rsidR="00200EE3" w:rsidRPr="00274CA6" w:rsidRDefault="00200EE3" w:rsidP="00EA613B">
            <w:pPr>
              <w:pStyle w:val="Header"/>
              <w:tabs>
                <w:tab w:val="clear" w:pos="4320"/>
                <w:tab w:val="clear" w:pos="8640"/>
              </w:tabs>
              <w:rPr>
                <w:iCs/>
              </w:rPr>
            </w:pPr>
          </w:p>
        </w:tc>
        <w:tc>
          <w:tcPr>
            <w:tcW w:w="1508" w:type="pct"/>
            <w:tcBorders>
              <w:top w:val="double" w:sz="4" w:space="0" w:color="auto"/>
              <w:left w:val="double" w:sz="4" w:space="0" w:color="auto"/>
              <w:bottom w:val="double" w:sz="4" w:space="0" w:color="auto"/>
              <w:right w:val="double" w:sz="4" w:space="0" w:color="auto"/>
            </w:tcBorders>
          </w:tcPr>
          <w:p w14:paraId="348F21E1" w14:textId="77777777" w:rsidR="00200EE3" w:rsidRPr="00274CA6" w:rsidRDefault="00200EE3" w:rsidP="00EA613B">
            <w:pPr>
              <w:rPr>
                <w:iCs/>
              </w:rPr>
            </w:pPr>
          </w:p>
        </w:tc>
      </w:tr>
      <w:tr w:rsidR="00200EE3" w:rsidRPr="00274CA6" w14:paraId="62B8972C"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72F2B9B4" w14:textId="77777777" w:rsidR="00200EE3" w:rsidRPr="00274CA6" w:rsidRDefault="00200EE3" w:rsidP="00EA613B">
            <w:pPr>
              <w:rPr>
                <w:iCs/>
              </w:rPr>
            </w:pPr>
          </w:p>
          <w:p w14:paraId="64CB1CC2" w14:textId="77777777" w:rsidR="00200EE3" w:rsidRPr="00274CA6" w:rsidRDefault="00200EE3" w:rsidP="00EA613B">
            <w:pPr>
              <w:rPr>
                <w:iCs/>
              </w:rPr>
            </w:pPr>
            <w:r w:rsidRPr="00274CA6">
              <w:rPr>
                <w:iCs/>
              </w:rPr>
              <w:t>x</w:t>
            </w:r>
          </w:p>
        </w:tc>
        <w:tc>
          <w:tcPr>
            <w:tcW w:w="1508" w:type="pct"/>
            <w:tcBorders>
              <w:top w:val="double" w:sz="4" w:space="0" w:color="auto"/>
              <w:left w:val="double" w:sz="4" w:space="0" w:color="auto"/>
              <w:bottom w:val="double" w:sz="4" w:space="0" w:color="auto"/>
              <w:right w:val="double" w:sz="4" w:space="0" w:color="auto"/>
            </w:tcBorders>
          </w:tcPr>
          <w:p w14:paraId="5F1B2DBE" w14:textId="77777777" w:rsidR="00200EE3" w:rsidRPr="00274CA6" w:rsidRDefault="00200EE3" w:rsidP="00EA613B">
            <w:pPr>
              <w:rPr>
                <w:iCs/>
              </w:rPr>
            </w:pPr>
            <w:r w:rsidRPr="00274CA6">
              <w:rPr>
                <w:iCs/>
              </w:rPr>
              <w:t>Early Intervention and Counseling</w:t>
            </w:r>
          </w:p>
        </w:tc>
        <w:tc>
          <w:tcPr>
            <w:tcW w:w="1508" w:type="pct"/>
            <w:tcBorders>
              <w:top w:val="double" w:sz="4" w:space="0" w:color="auto"/>
              <w:left w:val="double" w:sz="4" w:space="0" w:color="auto"/>
              <w:bottom w:val="double" w:sz="4" w:space="0" w:color="auto"/>
              <w:right w:val="double" w:sz="4" w:space="0" w:color="auto"/>
            </w:tcBorders>
          </w:tcPr>
          <w:p w14:paraId="30B6C81D" w14:textId="77777777" w:rsidR="00200EE3" w:rsidRPr="00274CA6" w:rsidRDefault="00200EE3" w:rsidP="00EA613B">
            <w:pPr>
              <w:rPr>
                <w:iCs/>
              </w:rPr>
            </w:pPr>
            <w:r w:rsidRPr="00274CA6">
              <w:rPr>
                <w:iCs/>
              </w:rPr>
              <w:t>Developing students’ social and emotional skills</w:t>
            </w:r>
          </w:p>
        </w:tc>
        <w:tc>
          <w:tcPr>
            <w:tcW w:w="1508" w:type="pct"/>
            <w:tcBorders>
              <w:top w:val="double" w:sz="4" w:space="0" w:color="auto"/>
              <w:left w:val="double" w:sz="4" w:space="0" w:color="auto"/>
              <w:bottom w:val="double" w:sz="4" w:space="0" w:color="auto"/>
              <w:right w:val="double" w:sz="4" w:space="0" w:color="auto"/>
            </w:tcBorders>
          </w:tcPr>
          <w:p w14:paraId="6F27BE33" w14:textId="77777777" w:rsidR="00200EE3" w:rsidRPr="00274CA6" w:rsidRDefault="00200EE3" w:rsidP="00EA613B">
            <w:pPr>
              <w:rPr>
                <w:iCs/>
              </w:rPr>
            </w:pPr>
            <w:r w:rsidRPr="00274CA6">
              <w:rPr>
                <w:iCs/>
              </w:rPr>
              <w:t>K-8</w:t>
            </w:r>
          </w:p>
        </w:tc>
      </w:tr>
      <w:tr w:rsidR="00200EE3" w:rsidRPr="00274CA6" w14:paraId="265F4202"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5E8C5B82" w14:textId="77777777" w:rsidR="00200EE3" w:rsidRPr="00274CA6" w:rsidRDefault="00200EE3" w:rsidP="00EA613B">
            <w:pPr>
              <w:rPr>
                <w:iCs/>
              </w:rPr>
            </w:pPr>
          </w:p>
          <w:p w14:paraId="499F72F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50AB81E" w14:textId="77777777" w:rsidR="00200EE3" w:rsidRPr="00274CA6" w:rsidRDefault="00200EE3" w:rsidP="00EA613B">
            <w:pPr>
              <w:rPr>
                <w:iCs/>
              </w:rPr>
            </w:pPr>
            <w:r w:rsidRPr="00274CA6">
              <w:rPr>
                <w:iCs/>
              </w:rPr>
              <w:t>Environmental Strategies</w:t>
            </w:r>
          </w:p>
        </w:tc>
        <w:tc>
          <w:tcPr>
            <w:tcW w:w="1508" w:type="pct"/>
            <w:tcBorders>
              <w:top w:val="double" w:sz="4" w:space="0" w:color="auto"/>
              <w:left w:val="double" w:sz="4" w:space="0" w:color="auto"/>
              <w:bottom w:val="double" w:sz="4" w:space="0" w:color="auto"/>
              <w:right w:val="double" w:sz="4" w:space="0" w:color="auto"/>
            </w:tcBorders>
          </w:tcPr>
          <w:p w14:paraId="0745FB78"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22CCD049" w14:textId="77777777" w:rsidR="00200EE3" w:rsidRPr="00274CA6" w:rsidRDefault="00200EE3" w:rsidP="00EA613B">
            <w:pPr>
              <w:rPr>
                <w:iCs/>
              </w:rPr>
            </w:pPr>
          </w:p>
        </w:tc>
      </w:tr>
      <w:tr w:rsidR="00200EE3" w:rsidRPr="00274CA6" w14:paraId="6501A908"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2F741720" w14:textId="77777777" w:rsidR="00200EE3" w:rsidRPr="00274CA6" w:rsidRDefault="00200EE3" w:rsidP="00EA613B">
            <w:pPr>
              <w:rPr>
                <w:iCs/>
              </w:rPr>
            </w:pPr>
          </w:p>
          <w:p w14:paraId="13A7FCA5" w14:textId="77777777" w:rsidR="00200EE3" w:rsidRPr="00274CA6" w:rsidRDefault="00200EE3" w:rsidP="00EA613B">
            <w:pPr>
              <w:rPr>
                <w:iCs/>
              </w:rPr>
            </w:pPr>
            <w:r w:rsidRPr="00274CA6">
              <w:rPr>
                <w:iCs/>
              </w:rPr>
              <w:t>x</w:t>
            </w:r>
          </w:p>
        </w:tc>
        <w:tc>
          <w:tcPr>
            <w:tcW w:w="1508" w:type="pct"/>
            <w:tcBorders>
              <w:top w:val="double" w:sz="4" w:space="0" w:color="auto"/>
              <w:left w:val="double" w:sz="4" w:space="0" w:color="auto"/>
              <w:bottom w:val="double" w:sz="4" w:space="0" w:color="auto"/>
              <w:right w:val="double" w:sz="4" w:space="0" w:color="auto"/>
            </w:tcBorders>
          </w:tcPr>
          <w:p w14:paraId="2E940D80" w14:textId="77777777" w:rsidR="00200EE3" w:rsidRPr="00274CA6" w:rsidRDefault="00200EE3" w:rsidP="00EA613B">
            <w:pPr>
              <w:rPr>
                <w:iCs/>
              </w:rPr>
            </w:pPr>
            <w:r w:rsidRPr="00274CA6">
              <w:rPr>
                <w:iCs/>
              </w:rPr>
              <w:t>Family and Community Collaboration</w:t>
            </w:r>
          </w:p>
        </w:tc>
        <w:tc>
          <w:tcPr>
            <w:tcW w:w="1508" w:type="pct"/>
            <w:tcBorders>
              <w:top w:val="double" w:sz="4" w:space="0" w:color="auto"/>
              <w:left w:val="double" w:sz="4" w:space="0" w:color="auto"/>
              <w:bottom w:val="double" w:sz="4" w:space="0" w:color="auto"/>
              <w:right w:val="double" w:sz="4" w:space="0" w:color="auto"/>
            </w:tcBorders>
          </w:tcPr>
          <w:p w14:paraId="00D6ACE3" w14:textId="77777777" w:rsidR="00200EE3" w:rsidRPr="00274CA6" w:rsidRDefault="00200EE3" w:rsidP="00EA613B">
            <w:pPr>
              <w:rPr>
                <w:iCs/>
              </w:rPr>
            </w:pPr>
            <w:r w:rsidRPr="00274CA6">
              <w:rPr>
                <w:iCs/>
              </w:rPr>
              <w:t>Conferences, meetings, workshops for parents.</w:t>
            </w:r>
          </w:p>
        </w:tc>
        <w:tc>
          <w:tcPr>
            <w:tcW w:w="1508" w:type="pct"/>
            <w:tcBorders>
              <w:top w:val="double" w:sz="4" w:space="0" w:color="auto"/>
              <w:left w:val="double" w:sz="4" w:space="0" w:color="auto"/>
              <w:bottom w:val="double" w:sz="4" w:space="0" w:color="auto"/>
              <w:right w:val="double" w:sz="4" w:space="0" w:color="auto"/>
            </w:tcBorders>
          </w:tcPr>
          <w:p w14:paraId="46B33B95" w14:textId="77777777" w:rsidR="00200EE3" w:rsidRPr="00274CA6" w:rsidRDefault="00200EE3" w:rsidP="00EA613B">
            <w:pPr>
              <w:rPr>
                <w:iCs/>
              </w:rPr>
            </w:pPr>
            <w:r w:rsidRPr="00274CA6">
              <w:rPr>
                <w:iCs/>
              </w:rPr>
              <w:t>K-8</w:t>
            </w:r>
          </w:p>
        </w:tc>
      </w:tr>
      <w:tr w:rsidR="00200EE3" w:rsidRPr="00274CA6" w14:paraId="3287B205"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0BBE7E69" w14:textId="77777777" w:rsidR="00200EE3" w:rsidRPr="00274CA6" w:rsidRDefault="00200EE3" w:rsidP="00EA613B">
            <w:pPr>
              <w:rPr>
                <w:iCs/>
              </w:rPr>
            </w:pPr>
          </w:p>
          <w:p w14:paraId="26044834"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D52C65D"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r w:rsidRPr="00274CA6">
              <w:rPr>
                <w:rFonts w:ascii="Times New Roman" w:eastAsia="Times New Roman" w:hAnsi="Times New Roman"/>
                <w:iCs/>
                <w:sz w:val="24"/>
                <w:szCs w:val="24"/>
              </w:rPr>
              <w:t>Media Literacy and Advocacy</w:t>
            </w:r>
          </w:p>
        </w:tc>
        <w:tc>
          <w:tcPr>
            <w:tcW w:w="1508" w:type="pct"/>
            <w:tcBorders>
              <w:top w:val="double" w:sz="4" w:space="0" w:color="auto"/>
              <w:left w:val="double" w:sz="4" w:space="0" w:color="auto"/>
              <w:bottom w:val="double" w:sz="4" w:space="0" w:color="auto"/>
              <w:right w:val="double" w:sz="4" w:space="0" w:color="auto"/>
            </w:tcBorders>
          </w:tcPr>
          <w:p w14:paraId="3B909E99"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p>
        </w:tc>
        <w:tc>
          <w:tcPr>
            <w:tcW w:w="1508" w:type="pct"/>
            <w:tcBorders>
              <w:top w:val="double" w:sz="4" w:space="0" w:color="auto"/>
              <w:left w:val="double" w:sz="4" w:space="0" w:color="auto"/>
              <w:bottom w:val="double" w:sz="4" w:space="0" w:color="auto"/>
              <w:right w:val="double" w:sz="4" w:space="0" w:color="auto"/>
            </w:tcBorders>
          </w:tcPr>
          <w:p w14:paraId="362131FE"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p>
        </w:tc>
      </w:tr>
      <w:tr w:rsidR="00200EE3" w:rsidRPr="00274CA6" w14:paraId="6C696F92"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1AC52E01" w14:textId="77777777" w:rsidR="00200EE3" w:rsidRPr="00274CA6" w:rsidRDefault="00200EE3" w:rsidP="00EA613B">
            <w:pPr>
              <w:rPr>
                <w:iCs/>
              </w:rPr>
            </w:pPr>
          </w:p>
          <w:p w14:paraId="19829B15"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42842961" w14:textId="77777777" w:rsidR="00200EE3" w:rsidRPr="00274CA6" w:rsidRDefault="00200EE3" w:rsidP="00EA613B">
            <w:pPr>
              <w:rPr>
                <w:iCs/>
              </w:rPr>
            </w:pPr>
            <w:r w:rsidRPr="00274CA6">
              <w:rPr>
                <w:iCs/>
              </w:rPr>
              <w:t>Mentoring</w:t>
            </w:r>
          </w:p>
        </w:tc>
        <w:tc>
          <w:tcPr>
            <w:tcW w:w="1508" w:type="pct"/>
            <w:tcBorders>
              <w:top w:val="double" w:sz="4" w:space="0" w:color="auto"/>
              <w:left w:val="double" w:sz="4" w:space="0" w:color="auto"/>
              <w:bottom w:val="double" w:sz="4" w:space="0" w:color="auto"/>
              <w:right w:val="double" w:sz="4" w:space="0" w:color="auto"/>
            </w:tcBorders>
          </w:tcPr>
          <w:p w14:paraId="63344348"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67060136" w14:textId="77777777" w:rsidR="00200EE3" w:rsidRPr="00274CA6" w:rsidRDefault="00200EE3" w:rsidP="00EA613B">
            <w:pPr>
              <w:rPr>
                <w:iCs/>
              </w:rPr>
            </w:pPr>
          </w:p>
        </w:tc>
      </w:tr>
      <w:tr w:rsidR="00200EE3" w:rsidRPr="00274CA6" w14:paraId="2F0459E0"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23EA3704" w14:textId="77777777" w:rsidR="00200EE3" w:rsidRPr="00274CA6" w:rsidRDefault="00200EE3" w:rsidP="00EA613B">
            <w:pPr>
              <w:rPr>
                <w:iCs/>
              </w:rPr>
            </w:pPr>
          </w:p>
          <w:p w14:paraId="6B4D5B68"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11B8A583"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r w:rsidRPr="00274CA6">
              <w:rPr>
                <w:rFonts w:ascii="Times New Roman" w:eastAsia="Times New Roman" w:hAnsi="Times New Roman"/>
                <w:iCs/>
                <w:sz w:val="24"/>
                <w:szCs w:val="24"/>
              </w:rPr>
              <w:t>Peer-Helping and Peer Leaders</w:t>
            </w:r>
          </w:p>
        </w:tc>
        <w:tc>
          <w:tcPr>
            <w:tcW w:w="1508" w:type="pct"/>
            <w:tcBorders>
              <w:top w:val="double" w:sz="4" w:space="0" w:color="auto"/>
              <w:left w:val="double" w:sz="4" w:space="0" w:color="auto"/>
              <w:bottom w:val="double" w:sz="4" w:space="0" w:color="auto"/>
              <w:right w:val="double" w:sz="4" w:space="0" w:color="auto"/>
            </w:tcBorders>
          </w:tcPr>
          <w:p w14:paraId="73B24876"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p>
        </w:tc>
        <w:tc>
          <w:tcPr>
            <w:tcW w:w="1508" w:type="pct"/>
            <w:tcBorders>
              <w:top w:val="double" w:sz="4" w:space="0" w:color="auto"/>
              <w:left w:val="double" w:sz="4" w:space="0" w:color="auto"/>
              <w:bottom w:val="double" w:sz="4" w:space="0" w:color="auto"/>
              <w:right w:val="double" w:sz="4" w:space="0" w:color="auto"/>
            </w:tcBorders>
          </w:tcPr>
          <w:p w14:paraId="1992C7B6" w14:textId="77777777" w:rsidR="00200EE3" w:rsidRPr="00274CA6" w:rsidRDefault="00200EE3" w:rsidP="00EA613B">
            <w:pPr>
              <w:pStyle w:val="NormalWeb"/>
              <w:spacing w:before="0" w:beforeAutospacing="0" w:after="0" w:afterAutospacing="0"/>
              <w:rPr>
                <w:rFonts w:ascii="Times New Roman" w:eastAsia="Times New Roman" w:hAnsi="Times New Roman"/>
                <w:iCs/>
                <w:sz w:val="24"/>
                <w:szCs w:val="24"/>
              </w:rPr>
            </w:pPr>
          </w:p>
        </w:tc>
      </w:tr>
      <w:tr w:rsidR="00200EE3" w:rsidRPr="00274CA6" w14:paraId="08F666F5"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54F8A829" w14:textId="77777777" w:rsidR="00200EE3" w:rsidRPr="00274CA6" w:rsidRDefault="00200EE3" w:rsidP="00EA613B">
            <w:pPr>
              <w:rPr>
                <w:iCs/>
              </w:rPr>
            </w:pPr>
          </w:p>
          <w:p w14:paraId="6258192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68CA4C27" w14:textId="77777777" w:rsidR="00200EE3" w:rsidRPr="00274CA6" w:rsidRDefault="00200EE3" w:rsidP="00EA613B">
            <w:pPr>
              <w:rPr>
                <w:iCs/>
              </w:rPr>
            </w:pPr>
            <w:r w:rsidRPr="00274CA6">
              <w:rPr>
                <w:iCs/>
              </w:rPr>
              <w:t>Positive Alternatives</w:t>
            </w:r>
          </w:p>
        </w:tc>
        <w:tc>
          <w:tcPr>
            <w:tcW w:w="1508" w:type="pct"/>
            <w:tcBorders>
              <w:top w:val="double" w:sz="4" w:space="0" w:color="auto"/>
              <w:left w:val="double" w:sz="4" w:space="0" w:color="auto"/>
              <w:bottom w:val="double" w:sz="4" w:space="0" w:color="auto"/>
              <w:right w:val="double" w:sz="4" w:space="0" w:color="auto"/>
            </w:tcBorders>
          </w:tcPr>
          <w:p w14:paraId="33D86396"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F714F28" w14:textId="77777777" w:rsidR="00200EE3" w:rsidRPr="00274CA6" w:rsidRDefault="00200EE3" w:rsidP="00EA613B">
            <w:pPr>
              <w:rPr>
                <w:iCs/>
              </w:rPr>
            </w:pPr>
          </w:p>
        </w:tc>
      </w:tr>
      <w:tr w:rsidR="00200EE3" w:rsidRPr="00274CA6" w14:paraId="536659A9"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6FD88C09" w14:textId="77777777" w:rsidR="00200EE3" w:rsidRPr="00274CA6" w:rsidRDefault="00200EE3" w:rsidP="00EA613B">
            <w:pPr>
              <w:rPr>
                <w:iCs/>
              </w:rPr>
            </w:pPr>
          </w:p>
          <w:p w14:paraId="6181169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304CE9FD" w14:textId="77777777" w:rsidR="00200EE3" w:rsidRPr="00274CA6" w:rsidRDefault="00200EE3" w:rsidP="00EA613B">
            <w:pPr>
              <w:rPr>
                <w:iCs/>
              </w:rPr>
            </w:pPr>
            <w:r w:rsidRPr="00274CA6">
              <w:rPr>
                <w:iCs/>
              </w:rPr>
              <w:t>School Policies</w:t>
            </w:r>
          </w:p>
        </w:tc>
        <w:tc>
          <w:tcPr>
            <w:tcW w:w="1508" w:type="pct"/>
            <w:tcBorders>
              <w:top w:val="double" w:sz="4" w:space="0" w:color="auto"/>
              <w:left w:val="double" w:sz="4" w:space="0" w:color="auto"/>
              <w:bottom w:val="double" w:sz="4" w:space="0" w:color="auto"/>
              <w:right w:val="double" w:sz="4" w:space="0" w:color="auto"/>
            </w:tcBorders>
          </w:tcPr>
          <w:p w14:paraId="11B952CC"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DAA2551" w14:textId="77777777" w:rsidR="00200EE3" w:rsidRPr="00274CA6" w:rsidRDefault="00200EE3" w:rsidP="00EA613B">
            <w:pPr>
              <w:rPr>
                <w:iCs/>
              </w:rPr>
            </w:pPr>
          </w:p>
        </w:tc>
      </w:tr>
      <w:tr w:rsidR="00200EE3" w:rsidRPr="00274CA6" w14:paraId="4C74A269"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188A7BF1" w14:textId="77777777" w:rsidR="00200EE3" w:rsidRPr="00274CA6" w:rsidRDefault="00200EE3" w:rsidP="00EA613B">
            <w:pPr>
              <w:rPr>
                <w:iCs/>
              </w:rPr>
            </w:pPr>
          </w:p>
          <w:p w14:paraId="13C19456"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4645B2C" w14:textId="77777777" w:rsidR="00200EE3" w:rsidRPr="00274CA6" w:rsidRDefault="00200EE3" w:rsidP="00EA613B">
            <w:pPr>
              <w:rPr>
                <w:iCs/>
              </w:rPr>
            </w:pPr>
            <w:r w:rsidRPr="00274CA6">
              <w:rPr>
                <w:iCs/>
              </w:rPr>
              <w:t>Service-Learning/Community Service</w:t>
            </w:r>
          </w:p>
        </w:tc>
        <w:tc>
          <w:tcPr>
            <w:tcW w:w="1508" w:type="pct"/>
            <w:tcBorders>
              <w:top w:val="double" w:sz="4" w:space="0" w:color="auto"/>
              <w:left w:val="double" w:sz="4" w:space="0" w:color="auto"/>
              <w:bottom w:val="double" w:sz="4" w:space="0" w:color="auto"/>
              <w:right w:val="double" w:sz="4" w:space="0" w:color="auto"/>
            </w:tcBorders>
          </w:tcPr>
          <w:p w14:paraId="190A55BE"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3C881AB0" w14:textId="77777777" w:rsidR="00200EE3" w:rsidRPr="00274CA6" w:rsidRDefault="00200EE3" w:rsidP="00EA613B">
            <w:pPr>
              <w:rPr>
                <w:iCs/>
              </w:rPr>
            </w:pPr>
          </w:p>
        </w:tc>
      </w:tr>
      <w:tr w:rsidR="00200EE3" w:rsidRPr="00274CA6" w14:paraId="280AAB60"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31877322" w14:textId="77777777" w:rsidR="00200EE3" w:rsidRPr="00274CA6" w:rsidRDefault="00200EE3" w:rsidP="00EA613B">
            <w:pPr>
              <w:rPr>
                <w:iCs/>
              </w:rPr>
            </w:pPr>
          </w:p>
          <w:p w14:paraId="3458A2C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4769E524" w14:textId="77777777" w:rsidR="00200EE3" w:rsidRPr="00274CA6" w:rsidRDefault="00200EE3" w:rsidP="00EA613B">
            <w:pPr>
              <w:rPr>
                <w:iCs/>
              </w:rPr>
            </w:pPr>
            <w:r w:rsidRPr="00274CA6">
              <w:rPr>
                <w:iCs/>
              </w:rPr>
              <w:t>Student Assistance Programs</w:t>
            </w:r>
          </w:p>
        </w:tc>
        <w:tc>
          <w:tcPr>
            <w:tcW w:w="1508" w:type="pct"/>
            <w:tcBorders>
              <w:top w:val="double" w:sz="4" w:space="0" w:color="auto"/>
              <w:left w:val="double" w:sz="4" w:space="0" w:color="auto"/>
              <w:bottom w:val="double" w:sz="4" w:space="0" w:color="auto"/>
              <w:right w:val="double" w:sz="4" w:space="0" w:color="auto"/>
            </w:tcBorders>
          </w:tcPr>
          <w:p w14:paraId="4488740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41D874EE" w14:textId="77777777" w:rsidR="00200EE3" w:rsidRPr="00274CA6" w:rsidRDefault="00200EE3" w:rsidP="00EA613B">
            <w:pPr>
              <w:rPr>
                <w:iCs/>
              </w:rPr>
            </w:pPr>
          </w:p>
        </w:tc>
      </w:tr>
      <w:tr w:rsidR="00200EE3" w:rsidRPr="00274CA6" w14:paraId="3FEFCE19"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3C5D3E58" w14:textId="77777777" w:rsidR="00200EE3" w:rsidRPr="00274CA6" w:rsidRDefault="00200EE3" w:rsidP="00EA613B">
            <w:pPr>
              <w:rPr>
                <w:iCs/>
              </w:rPr>
            </w:pPr>
          </w:p>
          <w:p w14:paraId="602D7FD9"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4C8E856B" w14:textId="77777777" w:rsidR="00200EE3" w:rsidRPr="00274CA6" w:rsidRDefault="00200EE3" w:rsidP="00EA613B">
            <w:pPr>
              <w:rPr>
                <w:iCs/>
              </w:rPr>
            </w:pPr>
            <w:r w:rsidRPr="00274CA6">
              <w:rPr>
                <w:iCs/>
              </w:rPr>
              <w:t>Tobacco-Use Cessation</w:t>
            </w:r>
          </w:p>
        </w:tc>
        <w:tc>
          <w:tcPr>
            <w:tcW w:w="1508" w:type="pct"/>
            <w:tcBorders>
              <w:top w:val="double" w:sz="4" w:space="0" w:color="auto"/>
              <w:left w:val="double" w:sz="4" w:space="0" w:color="auto"/>
              <w:bottom w:val="double" w:sz="4" w:space="0" w:color="auto"/>
              <w:right w:val="double" w:sz="4" w:space="0" w:color="auto"/>
            </w:tcBorders>
          </w:tcPr>
          <w:p w14:paraId="12A12EB1"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4C890774" w14:textId="77777777" w:rsidR="00200EE3" w:rsidRPr="00274CA6" w:rsidRDefault="00200EE3" w:rsidP="00EA613B">
            <w:pPr>
              <w:rPr>
                <w:iCs/>
              </w:rPr>
            </w:pPr>
          </w:p>
        </w:tc>
      </w:tr>
    </w:tbl>
    <w:p w14:paraId="6DC27091" w14:textId="77777777" w:rsidR="00200EE3" w:rsidRPr="00274CA6" w:rsidRDefault="00200EE3" w:rsidP="00200EE3">
      <w:pPr>
        <w:widowControl w:val="0"/>
        <w:autoSpaceDE w:val="0"/>
        <w:autoSpaceDN w:val="0"/>
        <w:adjustRightInd w:val="0"/>
      </w:pPr>
      <w:r w:rsidRPr="00274CA6">
        <w:br w:type="page"/>
      </w:r>
    </w:p>
    <w:tbl>
      <w:tblPr>
        <w:tblW w:w="5000" w:type="pct"/>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000" w:firstRow="0" w:lastRow="0" w:firstColumn="0" w:lastColumn="0" w:noHBand="0" w:noVBand="0"/>
      </w:tblPr>
      <w:tblGrid>
        <w:gridCol w:w="1254"/>
        <w:gridCol w:w="3974"/>
        <w:gridCol w:w="3974"/>
        <w:gridCol w:w="3974"/>
      </w:tblGrid>
      <w:tr w:rsidR="00200EE3" w:rsidRPr="00274CA6" w14:paraId="4D03B56E"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shd w:val="clear" w:color="auto" w:fill="E6E6E6"/>
          </w:tcPr>
          <w:p w14:paraId="5765628F" w14:textId="77777777" w:rsidR="00200EE3" w:rsidRPr="00274CA6" w:rsidRDefault="00200EE3" w:rsidP="00EA613B">
            <w:pPr>
              <w:pStyle w:val="Heading7"/>
              <w:ind w:left="72"/>
              <w:jc w:val="center"/>
              <w:rPr>
                <w:iCs/>
              </w:rPr>
            </w:pPr>
            <w:r w:rsidRPr="00274CA6">
              <w:rPr>
                <w:bCs w:val="0"/>
                <w:iCs/>
              </w:rPr>
              <w:lastRenderedPageBreak/>
              <w:br w:type="page"/>
            </w:r>
            <w:r w:rsidRPr="00274CA6">
              <w:rPr>
                <w:iCs/>
              </w:rPr>
              <w:t>Check</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6782F9C3" w14:textId="77777777" w:rsidR="00200EE3" w:rsidRPr="00274CA6" w:rsidRDefault="00200EE3" w:rsidP="00EA613B">
            <w:pPr>
              <w:pStyle w:val="Heading5"/>
              <w:rPr>
                <w:rFonts w:ascii="Times New Roman" w:hAnsi="Times New Roman"/>
                <w:sz w:val="24"/>
              </w:rPr>
            </w:pPr>
            <w:r w:rsidRPr="00274CA6">
              <w:rPr>
                <w:rFonts w:ascii="Times New Roman" w:hAnsi="Times New Roman"/>
                <w:sz w:val="24"/>
              </w:rPr>
              <w:t>Activities</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26B4AAAC" w14:textId="77777777" w:rsidR="00200EE3" w:rsidRPr="00274CA6" w:rsidRDefault="00200EE3" w:rsidP="00EA613B">
            <w:pPr>
              <w:jc w:val="center"/>
              <w:rPr>
                <w:b/>
                <w:bCs/>
                <w:iCs/>
              </w:rPr>
            </w:pPr>
            <w:r w:rsidRPr="00274CA6">
              <w:rPr>
                <w:b/>
                <w:bCs/>
                <w:iCs/>
              </w:rPr>
              <w:t>Program ATODV Focus</w:t>
            </w:r>
          </w:p>
        </w:tc>
        <w:tc>
          <w:tcPr>
            <w:tcW w:w="1508" w:type="pct"/>
            <w:tcBorders>
              <w:top w:val="double" w:sz="4" w:space="0" w:color="auto"/>
              <w:left w:val="double" w:sz="4" w:space="0" w:color="auto"/>
              <w:bottom w:val="double" w:sz="4" w:space="0" w:color="auto"/>
              <w:right w:val="double" w:sz="4" w:space="0" w:color="auto"/>
            </w:tcBorders>
            <w:shd w:val="clear" w:color="auto" w:fill="E6E6E6"/>
          </w:tcPr>
          <w:p w14:paraId="7C04537C" w14:textId="77777777" w:rsidR="00200EE3" w:rsidRPr="00274CA6" w:rsidRDefault="00200EE3" w:rsidP="00EA613B">
            <w:pPr>
              <w:jc w:val="center"/>
              <w:rPr>
                <w:b/>
                <w:bCs/>
                <w:iCs/>
              </w:rPr>
            </w:pPr>
            <w:r w:rsidRPr="00274CA6">
              <w:rPr>
                <w:b/>
                <w:bCs/>
                <w:iCs/>
              </w:rPr>
              <w:t>Target Grade Levels</w:t>
            </w:r>
          </w:p>
        </w:tc>
      </w:tr>
      <w:tr w:rsidR="00200EE3" w:rsidRPr="00274CA6" w14:paraId="0D747913"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225420B1" w14:textId="77777777" w:rsidR="00200EE3" w:rsidRPr="00274CA6" w:rsidRDefault="00200EE3" w:rsidP="00EA613B">
            <w:pPr>
              <w:rPr>
                <w:iCs/>
              </w:rPr>
            </w:pPr>
          </w:p>
          <w:p w14:paraId="1076F714"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3EF16666" w14:textId="77777777" w:rsidR="00200EE3" w:rsidRPr="00274CA6" w:rsidRDefault="00200EE3" w:rsidP="00EA613B">
            <w:pPr>
              <w:rPr>
                <w:iCs/>
              </w:rPr>
            </w:pPr>
            <w:r w:rsidRPr="00274CA6">
              <w:rPr>
                <w:iCs/>
              </w:rPr>
              <w:t>Youth Development</w:t>
            </w:r>
          </w:p>
          <w:p w14:paraId="4DF2305E" w14:textId="77777777" w:rsidR="00200EE3" w:rsidRPr="00274CA6" w:rsidRDefault="00200EE3" w:rsidP="00EA613B">
            <w:pPr>
              <w:rPr>
                <w:iCs/>
              </w:rPr>
            </w:pPr>
            <w:r w:rsidRPr="00274CA6">
              <w:rPr>
                <w:iCs/>
              </w:rPr>
              <w:t xml:space="preserve">Caring Schools </w:t>
            </w:r>
          </w:p>
          <w:p w14:paraId="5F3673C4" w14:textId="77777777" w:rsidR="00200EE3" w:rsidRPr="00274CA6" w:rsidRDefault="00200EE3" w:rsidP="00EA613B">
            <w:pPr>
              <w:rPr>
                <w:iCs/>
              </w:rPr>
            </w:pPr>
            <w:r w:rsidRPr="00274CA6">
              <w:rPr>
                <w:iCs/>
              </w:rPr>
              <w:t>Caring Classrooms</w:t>
            </w:r>
          </w:p>
        </w:tc>
        <w:tc>
          <w:tcPr>
            <w:tcW w:w="1508" w:type="pct"/>
            <w:tcBorders>
              <w:top w:val="double" w:sz="4" w:space="0" w:color="auto"/>
              <w:left w:val="double" w:sz="4" w:space="0" w:color="auto"/>
              <w:bottom w:val="double" w:sz="4" w:space="0" w:color="auto"/>
              <w:right w:val="double" w:sz="4" w:space="0" w:color="auto"/>
            </w:tcBorders>
          </w:tcPr>
          <w:p w14:paraId="47041C71"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03C3E6A8" w14:textId="77777777" w:rsidR="00200EE3" w:rsidRPr="00274CA6" w:rsidRDefault="00200EE3" w:rsidP="00EA613B">
            <w:pPr>
              <w:rPr>
                <w:iCs/>
              </w:rPr>
            </w:pPr>
          </w:p>
        </w:tc>
      </w:tr>
      <w:tr w:rsidR="00200EE3" w:rsidRPr="00274CA6" w14:paraId="4D399A3A" w14:textId="77777777" w:rsidTr="00EA613B">
        <w:trPr>
          <w:jc w:val="center"/>
        </w:trPr>
        <w:tc>
          <w:tcPr>
            <w:tcW w:w="476" w:type="pct"/>
            <w:tcBorders>
              <w:top w:val="double" w:sz="4" w:space="0" w:color="auto"/>
              <w:left w:val="double" w:sz="4" w:space="0" w:color="auto"/>
              <w:bottom w:val="double" w:sz="4" w:space="0" w:color="auto"/>
              <w:right w:val="double" w:sz="4" w:space="0" w:color="auto"/>
            </w:tcBorders>
          </w:tcPr>
          <w:p w14:paraId="485590A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159B9D88" w14:textId="77777777" w:rsidR="00200EE3" w:rsidRPr="00274CA6" w:rsidRDefault="00200EE3" w:rsidP="00EA613B">
            <w:pPr>
              <w:rPr>
                <w:iCs/>
              </w:rPr>
            </w:pPr>
            <w:r w:rsidRPr="00274CA6">
              <w:rPr>
                <w:iCs/>
              </w:rPr>
              <w:t>Other Activities</w:t>
            </w:r>
          </w:p>
          <w:p w14:paraId="0DF720BC" w14:textId="77777777" w:rsidR="00200EE3" w:rsidRPr="00274CA6" w:rsidRDefault="00200EE3" w:rsidP="00EA613B">
            <w:pPr>
              <w:rPr>
                <w:iCs/>
              </w:rPr>
            </w:pPr>
          </w:p>
          <w:p w14:paraId="5CAF73DC"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51FC952A" w14:textId="77777777" w:rsidR="00200EE3" w:rsidRPr="00274CA6" w:rsidRDefault="00200EE3" w:rsidP="00EA613B">
            <w:pPr>
              <w:rPr>
                <w:iCs/>
              </w:rPr>
            </w:pPr>
          </w:p>
        </w:tc>
        <w:tc>
          <w:tcPr>
            <w:tcW w:w="1508" w:type="pct"/>
            <w:tcBorders>
              <w:top w:val="double" w:sz="4" w:space="0" w:color="auto"/>
              <w:left w:val="double" w:sz="4" w:space="0" w:color="auto"/>
              <w:bottom w:val="double" w:sz="4" w:space="0" w:color="auto"/>
              <w:right w:val="double" w:sz="4" w:space="0" w:color="auto"/>
            </w:tcBorders>
          </w:tcPr>
          <w:p w14:paraId="61F348B8" w14:textId="77777777" w:rsidR="00200EE3" w:rsidRPr="00274CA6" w:rsidRDefault="00200EE3" w:rsidP="00EA613B">
            <w:pPr>
              <w:rPr>
                <w:iCs/>
              </w:rPr>
            </w:pPr>
          </w:p>
        </w:tc>
      </w:tr>
    </w:tbl>
    <w:p w14:paraId="35DE85AD" w14:textId="77777777" w:rsidR="00200EE3" w:rsidRPr="00274CA6" w:rsidRDefault="00200EE3" w:rsidP="00200EE3">
      <w:pPr>
        <w:widowControl w:val="0"/>
        <w:autoSpaceDE w:val="0"/>
        <w:autoSpaceDN w:val="0"/>
        <w:adjustRightInd w:val="0"/>
      </w:pPr>
    </w:p>
    <w:p w14:paraId="34BB1930" w14:textId="77777777" w:rsidR="00200EE3" w:rsidRPr="00274CA6" w:rsidRDefault="00200EE3" w:rsidP="00200EE3">
      <w:pPr>
        <w:pStyle w:val="Header"/>
        <w:widowControl w:val="0"/>
        <w:tabs>
          <w:tab w:val="clear" w:pos="4320"/>
          <w:tab w:val="clear" w:pos="8640"/>
        </w:tabs>
        <w:autoSpaceDE w:val="0"/>
        <w:autoSpaceDN w:val="0"/>
        <w:adjustRightInd w:val="0"/>
      </w:pPr>
      <w:r w:rsidRPr="00274CA6">
        <w:br w:type="page"/>
      </w:r>
      <w:r w:rsidRPr="00274CA6">
        <w:rPr>
          <w:b/>
          <w:bCs/>
        </w:rPr>
        <w:lastRenderedPageBreak/>
        <w:t>Promising or Favorable Programs (</w:t>
      </w:r>
      <w:r w:rsidRPr="00274CA6">
        <w:rPr>
          <w:b/>
          <w:bCs/>
          <w:color w:val="000000"/>
        </w:rPr>
        <w:t>4115</w:t>
      </w:r>
      <w:r w:rsidRPr="00274CA6">
        <w:rPr>
          <w:b/>
          <w:bCs/>
        </w:rPr>
        <w:t xml:space="preserve"> (a)(3</w:t>
      </w:r>
      <w:proofErr w:type="gramStart"/>
      <w:r w:rsidRPr="00274CA6">
        <w:rPr>
          <w:b/>
          <w:bCs/>
        </w:rPr>
        <w:t>) )</w:t>
      </w:r>
      <w:proofErr w:type="gramEnd"/>
      <w:r w:rsidRPr="00274CA6">
        <w:rPr>
          <w:b/>
          <w:bCs/>
        </w:rPr>
        <w:t>:</w:t>
      </w:r>
    </w:p>
    <w:p w14:paraId="08C20A07" w14:textId="77777777" w:rsidR="00200EE3" w:rsidRPr="00274CA6" w:rsidRDefault="00200EE3" w:rsidP="00200EE3">
      <w:r w:rsidRPr="00274CA6">
        <w:t>The LEA may – but is not required to – designate and list the promising or favorable programs (programs whose effectiveness is not as strongly established though scientific evidence) selected from Appendix E. From Appendix E, list the promising or favorable programs the LEA will adopt and implement to serve 50 percent or more of the students in the target grade levels. Indicate below your program selections, and provide all other requested information.</w:t>
      </w:r>
    </w:p>
    <w:p w14:paraId="17075BE1" w14:textId="77777777" w:rsidR="00200EE3" w:rsidRPr="00274CA6" w:rsidRDefault="00200EE3" w:rsidP="00200EE3">
      <w:pPr>
        <w:widowControl w:val="0"/>
        <w:autoSpaceDE w:val="0"/>
        <w:autoSpaceDN w:val="0"/>
        <w:adjustRightInd w:val="0"/>
      </w:pPr>
    </w:p>
    <w:tbl>
      <w:tblPr>
        <w:tblW w:w="12792"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4699"/>
        <w:gridCol w:w="1283"/>
        <w:gridCol w:w="1281"/>
        <w:gridCol w:w="1382"/>
        <w:gridCol w:w="1382"/>
        <w:gridCol w:w="1382"/>
        <w:gridCol w:w="1383"/>
      </w:tblGrid>
      <w:tr w:rsidR="00200EE3" w:rsidRPr="00274CA6" w14:paraId="204A79CD" w14:textId="77777777" w:rsidTr="00EA613B">
        <w:trPr>
          <w:jc w:val="center"/>
        </w:trPr>
        <w:tc>
          <w:tcPr>
            <w:tcW w:w="4699" w:type="dxa"/>
            <w:tcBorders>
              <w:top w:val="double" w:sz="4" w:space="0" w:color="auto"/>
              <w:left w:val="double" w:sz="4" w:space="0" w:color="auto"/>
              <w:bottom w:val="double" w:sz="4" w:space="0" w:color="auto"/>
              <w:right w:val="double" w:sz="4" w:space="0" w:color="auto"/>
            </w:tcBorders>
            <w:shd w:val="clear" w:color="auto" w:fill="E6E6E6"/>
          </w:tcPr>
          <w:p w14:paraId="105C7619" w14:textId="77777777" w:rsidR="00200EE3" w:rsidRPr="00274CA6" w:rsidRDefault="00200EE3" w:rsidP="00EA613B">
            <w:pPr>
              <w:pStyle w:val="Heading1"/>
              <w:rPr>
                <w:rFonts w:ascii="Times New Roman" w:hAnsi="Times New Roman"/>
                <w:i w:val="0"/>
                <w:iCs w:val="0"/>
              </w:rPr>
            </w:pPr>
            <w:r w:rsidRPr="00274CA6">
              <w:rPr>
                <w:rFonts w:ascii="Times New Roman" w:hAnsi="Times New Roman"/>
                <w:i w:val="0"/>
                <w:iCs w:val="0"/>
              </w:rPr>
              <w:t>Promising Program name</w:t>
            </w:r>
          </w:p>
        </w:tc>
        <w:tc>
          <w:tcPr>
            <w:tcW w:w="1283" w:type="dxa"/>
            <w:tcBorders>
              <w:top w:val="double" w:sz="4" w:space="0" w:color="auto"/>
              <w:left w:val="double" w:sz="4" w:space="0" w:color="auto"/>
              <w:bottom w:val="double" w:sz="4" w:space="0" w:color="auto"/>
              <w:right w:val="double" w:sz="4" w:space="0" w:color="auto"/>
            </w:tcBorders>
            <w:shd w:val="clear" w:color="auto" w:fill="E6E6E6"/>
          </w:tcPr>
          <w:p w14:paraId="462B48C4" w14:textId="77777777" w:rsidR="00200EE3" w:rsidRPr="00274CA6" w:rsidRDefault="00200EE3" w:rsidP="00EA613B">
            <w:pPr>
              <w:jc w:val="center"/>
              <w:rPr>
                <w:b/>
                <w:bCs/>
              </w:rPr>
            </w:pPr>
            <w:r w:rsidRPr="00274CA6">
              <w:rPr>
                <w:b/>
                <w:bCs/>
              </w:rPr>
              <w:t>Program</w:t>
            </w:r>
          </w:p>
          <w:p w14:paraId="05935D13" w14:textId="77777777" w:rsidR="00200EE3" w:rsidRPr="00274CA6" w:rsidRDefault="00200EE3" w:rsidP="00EA613B">
            <w:pPr>
              <w:jc w:val="center"/>
              <w:rPr>
                <w:b/>
                <w:bCs/>
              </w:rPr>
            </w:pPr>
            <w:r w:rsidRPr="00274CA6">
              <w:rPr>
                <w:b/>
                <w:bCs/>
              </w:rPr>
              <w:t>ATODV Focus</w:t>
            </w:r>
          </w:p>
        </w:tc>
        <w:tc>
          <w:tcPr>
            <w:tcW w:w="1281" w:type="dxa"/>
            <w:tcBorders>
              <w:top w:val="double" w:sz="4" w:space="0" w:color="auto"/>
              <w:left w:val="double" w:sz="4" w:space="0" w:color="auto"/>
              <w:bottom w:val="double" w:sz="4" w:space="0" w:color="auto"/>
              <w:right w:val="double" w:sz="4" w:space="0" w:color="auto"/>
            </w:tcBorders>
            <w:shd w:val="clear" w:color="auto" w:fill="E6E6E6"/>
          </w:tcPr>
          <w:p w14:paraId="01665B87" w14:textId="77777777" w:rsidR="00200EE3" w:rsidRPr="00274CA6" w:rsidRDefault="00200EE3" w:rsidP="00EA613B">
            <w:pPr>
              <w:jc w:val="center"/>
              <w:rPr>
                <w:b/>
                <w:bCs/>
              </w:rPr>
            </w:pPr>
            <w:r w:rsidRPr="00274CA6">
              <w:rPr>
                <w:b/>
                <w:bCs/>
              </w:rPr>
              <w:t xml:space="preserve">Target </w:t>
            </w:r>
          </w:p>
          <w:p w14:paraId="4ED1F14E" w14:textId="77777777" w:rsidR="00200EE3" w:rsidRPr="00274CA6" w:rsidRDefault="00200EE3" w:rsidP="00EA613B">
            <w:pPr>
              <w:jc w:val="center"/>
              <w:rPr>
                <w:b/>
                <w:bCs/>
              </w:rPr>
            </w:pPr>
            <w:r w:rsidRPr="00274CA6">
              <w:rPr>
                <w:b/>
                <w:bCs/>
              </w:rPr>
              <w:t>Grade</w:t>
            </w:r>
          </w:p>
          <w:p w14:paraId="67231E11" w14:textId="77777777" w:rsidR="00200EE3" w:rsidRPr="00274CA6" w:rsidRDefault="00200EE3" w:rsidP="00EA613B">
            <w:pPr>
              <w:jc w:val="center"/>
              <w:rPr>
                <w:b/>
                <w:bCs/>
              </w:rPr>
            </w:pPr>
            <w:r w:rsidRPr="00274CA6">
              <w:rPr>
                <w:b/>
                <w:bCs/>
              </w:rPr>
              <w:t>Levels</w:t>
            </w:r>
          </w:p>
        </w:tc>
        <w:tc>
          <w:tcPr>
            <w:tcW w:w="1382" w:type="dxa"/>
            <w:tcBorders>
              <w:top w:val="double" w:sz="4" w:space="0" w:color="auto"/>
              <w:left w:val="double" w:sz="4" w:space="0" w:color="auto"/>
              <w:bottom w:val="double" w:sz="4" w:space="0" w:color="auto"/>
              <w:right w:val="double" w:sz="4" w:space="0" w:color="auto"/>
            </w:tcBorders>
            <w:shd w:val="clear" w:color="auto" w:fill="E6E6E6"/>
          </w:tcPr>
          <w:p w14:paraId="49456A96" w14:textId="77777777" w:rsidR="00200EE3" w:rsidRPr="00274CA6" w:rsidRDefault="00200EE3" w:rsidP="00EA613B">
            <w:pPr>
              <w:jc w:val="center"/>
              <w:rPr>
                <w:b/>
                <w:bCs/>
              </w:rPr>
            </w:pPr>
            <w:r w:rsidRPr="00274CA6">
              <w:rPr>
                <w:b/>
                <w:bCs/>
              </w:rPr>
              <w:t>Target</w:t>
            </w:r>
          </w:p>
          <w:p w14:paraId="0716D25D" w14:textId="77777777" w:rsidR="00200EE3" w:rsidRPr="00274CA6" w:rsidRDefault="00200EE3" w:rsidP="00EA613B">
            <w:pPr>
              <w:jc w:val="center"/>
              <w:rPr>
                <w:b/>
                <w:bCs/>
              </w:rPr>
            </w:pPr>
            <w:r w:rsidRPr="00274CA6">
              <w:rPr>
                <w:b/>
                <w:bCs/>
              </w:rPr>
              <w:t>Population</w:t>
            </w:r>
          </w:p>
          <w:p w14:paraId="1190F368" w14:textId="77777777" w:rsidR="00200EE3" w:rsidRPr="00274CA6" w:rsidRDefault="00200EE3" w:rsidP="00EA613B">
            <w:pPr>
              <w:jc w:val="center"/>
              <w:rPr>
                <w:b/>
                <w:bCs/>
              </w:rPr>
            </w:pPr>
            <w:r w:rsidRPr="00274CA6">
              <w:rPr>
                <w:b/>
                <w:bCs/>
              </w:rPr>
              <w:t>Size</w:t>
            </w:r>
          </w:p>
        </w:tc>
        <w:tc>
          <w:tcPr>
            <w:tcW w:w="1382" w:type="dxa"/>
            <w:tcBorders>
              <w:top w:val="double" w:sz="4" w:space="0" w:color="auto"/>
              <w:left w:val="double" w:sz="4" w:space="0" w:color="auto"/>
              <w:bottom w:val="double" w:sz="4" w:space="0" w:color="auto"/>
              <w:right w:val="double" w:sz="4" w:space="0" w:color="auto"/>
            </w:tcBorders>
            <w:shd w:val="clear" w:color="auto" w:fill="E6E6E6"/>
          </w:tcPr>
          <w:p w14:paraId="00D6AA69" w14:textId="77777777" w:rsidR="00200EE3" w:rsidRPr="00274CA6" w:rsidRDefault="00200EE3" w:rsidP="00EA613B">
            <w:pPr>
              <w:jc w:val="center"/>
              <w:rPr>
                <w:b/>
                <w:bCs/>
              </w:rPr>
            </w:pPr>
            <w:r w:rsidRPr="00274CA6">
              <w:rPr>
                <w:b/>
                <w:bCs/>
              </w:rPr>
              <w:t>Purchase</w:t>
            </w:r>
          </w:p>
          <w:p w14:paraId="46543883" w14:textId="77777777" w:rsidR="00200EE3" w:rsidRPr="00274CA6" w:rsidRDefault="00200EE3" w:rsidP="00EA613B">
            <w:pPr>
              <w:jc w:val="center"/>
              <w:rPr>
                <w:b/>
                <w:bCs/>
              </w:rPr>
            </w:pPr>
            <w:r w:rsidRPr="00274CA6">
              <w:rPr>
                <w:b/>
                <w:bCs/>
              </w:rPr>
              <w:t xml:space="preserve"> Date</w:t>
            </w:r>
          </w:p>
        </w:tc>
        <w:tc>
          <w:tcPr>
            <w:tcW w:w="1382" w:type="dxa"/>
            <w:tcBorders>
              <w:top w:val="double" w:sz="4" w:space="0" w:color="auto"/>
              <w:left w:val="double" w:sz="4" w:space="0" w:color="auto"/>
              <w:bottom w:val="double" w:sz="4" w:space="0" w:color="auto"/>
              <w:right w:val="double" w:sz="4" w:space="0" w:color="auto"/>
            </w:tcBorders>
            <w:shd w:val="clear" w:color="auto" w:fill="E6E6E6"/>
          </w:tcPr>
          <w:p w14:paraId="2808E68A" w14:textId="77777777" w:rsidR="00200EE3" w:rsidRPr="00274CA6" w:rsidRDefault="00200EE3" w:rsidP="00EA613B">
            <w:pPr>
              <w:jc w:val="center"/>
              <w:rPr>
                <w:b/>
                <w:bCs/>
              </w:rPr>
            </w:pPr>
            <w:r w:rsidRPr="00274CA6">
              <w:rPr>
                <w:b/>
                <w:bCs/>
              </w:rPr>
              <w:t xml:space="preserve">Staff Training Date </w:t>
            </w:r>
          </w:p>
        </w:tc>
        <w:tc>
          <w:tcPr>
            <w:tcW w:w="1383" w:type="dxa"/>
            <w:tcBorders>
              <w:top w:val="double" w:sz="4" w:space="0" w:color="auto"/>
              <w:left w:val="double" w:sz="4" w:space="0" w:color="auto"/>
              <w:bottom w:val="double" w:sz="4" w:space="0" w:color="auto"/>
              <w:right w:val="double" w:sz="4" w:space="0" w:color="auto"/>
            </w:tcBorders>
            <w:shd w:val="clear" w:color="auto" w:fill="E6E6E6"/>
          </w:tcPr>
          <w:p w14:paraId="7880FF1E" w14:textId="77777777" w:rsidR="00200EE3" w:rsidRPr="00274CA6" w:rsidRDefault="00200EE3" w:rsidP="00EA613B">
            <w:pPr>
              <w:jc w:val="center"/>
              <w:rPr>
                <w:b/>
                <w:bCs/>
              </w:rPr>
            </w:pPr>
            <w:r w:rsidRPr="00274CA6">
              <w:rPr>
                <w:b/>
                <w:bCs/>
              </w:rPr>
              <w:t xml:space="preserve">Start </w:t>
            </w:r>
          </w:p>
          <w:p w14:paraId="07C80A94" w14:textId="77777777" w:rsidR="00200EE3" w:rsidRPr="00274CA6" w:rsidRDefault="00200EE3" w:rsidP="00EA613B">
            <w:pPr>
              <w:pStyle w:val="Heading1"/>
              <w:jc w:val="center"/>
              <w:rPr>
                <w:rFonts w:ascii="Times New Roman" w:hAnsi="Times New Roman"/>
                <w:i w:val="0"/>
                <w:iCs w:val="0"/>
              </w:rPr>
            </w:pPr>
            <w:r w:rsidRPr="00274CA6">
              <w:rPr>
                <w:rFonts w:ascii="Times New Roman" w:hAnsi="Times New Roman"/>
                <w:i w:val="0"/>
                <w:iCs w:val="0"/>
              </w:rPr>
              <w:t>Date</w:t>
            </w:r>
          </w:p>
        </w:tc>
      </w:tr>
      <w:tr w:rsidR="00200EE3" w:rsidRPr="00274CA6" w14:paraId="6A68960C" w14:textId="77777777" w:rsidTr="00EA613B">
        <w:trPr>
          <w:jc w:val="center"/>
        </w:trPr>
        <w:tc>
          <w:tcPr>
            <w:tcW w:w="4699" w:type="dxa"/>
            <w:tcBorders>
              <w:top w:val="double" w:sz="4" w:space="0" w:color="auto"/>
              <w:left w:val="double" w:sz="4" w:space="0" w:color="auto"/>
              <w:bottom w:val="double" w:sz="4" w:space="0" w:color="auto"/>
              <w:right w:val="double" w:sz="4" w:space="0" w:color="auto"/>
            </w:tcBorders>
          </w:tcPr>
          <w:p w14:paraId="642F837D" w14:textId="77777777" w:rsidR="00200EE3" w:rsidRPr="00274CA6" w:rsidRDefault="00200EE3" w:rsidP="00EA613B">
            <w:pPr>
              <w:jc w:val="center"/>
              <w:rPr>
                <w:b/>
                <w:bCs/>
              </w:rPr>
            </w:pPr>
          </w:p>
          <w:p w14:paraId="0DD44055" w14:textId="77777777" w:rsidR="00200EE3" w:rsidRPr="00274CA6" w:rsidRDefault="00200EE3" w:rsidP="00EA613B">
            <w:pPr>
              <w:jc w:val="center"/>
              <w:rPr>
                <w:b/>
                <w:bCs/>
              </w:rPr>
            </w:pPr>
          </w:p>
        </w:tc>
        <w:tc>
          <w:tcPr>
            <w:tcW w:w="1283" w:type="dxa"/>
            <w:tcBorders>
              <w:top w:val="double" w:sz="4" w:space="0" w:color="auto"/>
              <w:left w:val="double" w:sz="4" w:space="0" w:color="auto"/>
              <w:bottom w:val="double" w:sz="4" w:space="0" w:color="auto"/>
              <w:right w:val="double" w:sz="4" w:space="0" w:color="auto"/>
            </w:tcBorders>
          </w:tcPr>
          <w:p w14:paraId="22B4C244" w14:textId="77777777" w:rsidR="00200EE3" w:rsidRPr="00274CA6" w:rsidRDefault="00200EE3" w:rsidP="00EA613B"/>
        </w:tc>
        <w:tc>
          <w:tcPr>
            <w:tcW w:w="1281" w:type="dxa"/>
            <w:tcBorders>
              <w:top w:val="double" w:sz="4" w:space="0" w:color="auto"/>
              <w:left w:val="double" w:sz="4" w:space="0" w:color="auto"/>
              <w:bottom w:val="double" w:sz="4" w:space="0" w:color="auto"/>
              <w:right w:val="double" w:sz="4" w:space="0" w:color="auto"/>
            </w:tcBorders>
          </w:tcPr>
          <w:p w14:paraId="0B8D65D3"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4A880F31"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60BBA5D6"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19D5F72F" w14:textId="77777777" w:rsidR="00200EE3" w:rsidRPr="00274CA6" w:rsidRDefault="00200EE3" w:rsidP="00EA613B"/>
        </w:tc>
        <w:tc>
          <w:tcPr>
            <w:tcW w:w="1383" w:type="dxa"/>
            <w:tcBorders>
              <w:top w:val="double" w:sz="4" w:space="0" w:color="auto"/>
              <w:left w:val="double" w:sz="4" w:space="0" w:color="auto"/>
              <w:bottom w:val="double" w:sz="4" w:space="0" w:color="auto"/>
              <w:right w:val="double" w:sz="4" w:space="0" w:color="auto"/>
            </w:tcBorders>
          </w:tcPr>
          <w:p w14:paraId="407883E4" w14:textId="77777777" w:rsidR="00200EE3" w:rsidRPr="00274CA6" w:rsidRDefault="00200EE3" w:rsidP="00EA613B"/>
        </w:tc>
      </w:tr>
      <w:tr w:rsidR="00200EE3" w:rsidRPr="00274CA6" w14:paraId="452047B8" w14:textId="77777777" w:rsidTr="00EA613B">
        <w:trPr>
          <w:jc w:val="center"/>
        </w:trPr>
        <w:tc>
          <w:tcPr>
            <w:tcW w:w="4699" w:type="dxa"/>
            <w:tcBorders>
              <w:top w:val="double" w:sz="4" w:space="0" w:color="auto"/>
              <w:left w:val="double" w:sz="4" w:space="0" w:color="auto"/>
              <w:bottom w:val="double" w:sz="4" w:space="0" w:color="auto"/>
              <w:right w:val="double" w:sz="4" w:space="0" w:color="auto"/>
            </w:tcBorders>
          </w:tcPr>
          <w:p w14:paraId="49512A7E" w14:textId="77777777" w:rsidR="00200EE3" w:rsidRPr="00274CA6" w:rsidRDefault="00200EE3" w:rsidP="00EA613B">
            <w:pPr>
              <w:jc w:val="center"/>
              <w:rPr>
                <w:b/>
                <w:bCs/>
              </w:rPr>
            </w:pPr>
          </w:p>
          <w:p w14:paraId="49D7FF56" w14:textId="77777777" w:rsidR="00200EE3" w:rsidRPr="00274CA6" w:rsidRDefault="00200EE3" w:rsidP="00EA613B">
            <w:pPr>
              <w:jc w:val="center"/>
              <w:rPr>
                <w:b/>
                <w:bCs/>
              </w:rPr>
            </w:pPr>
          </w:p>
        </w:tc>
        <w:tc>
          <w:tcPr>
            <w:tcW w:w="1283" w:type="dxa"/>
            <w:tcBorders>
              <w:top w:val="double" w:sz="4" w:space="0" w:color="auto"/>
              <w:left w:val="double" w:sz="4" w:space="0" w:color="auto"/>
              <w:bottom w:val="double" w:sz="4" w:space="0" w:color="auto"/>
              <w:right w:val="double" w:sz="4" w:space="0" w:color="auto"/>
            </w:tcBorders>
          </w:tcPr>
          <w:p w14:paraId="7E6B5EBB" w14:textId="77777777" w:rsidR="00200EE3" w:rsidRPr="00274CA6" w:rsidRDefault="00200EE3" w:rsidP="00EA613B"/>
        </w:tc>
        <w:tc>
          <w:tcPr>
            <w:tcW w:w="1281" w:type="dxa"/>
            <w:tcBorders>
              <w:top w:val="double" w:sz="4" w:space="0" w:color="auto"/>
              <w:left w:val="double" w:sz="4" w:space="0" w:color="auto"/>
              <w:bottom w:val="double" w:sz="4" w:space="0" w:color="auto"/>
              <w:right w:val="double" w:sz="4" w:space="0" w:color="auto"/>
            </w:tcBorders>
          </w:tcPr>
          <w:p w14:paraId="781E19A0"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35CA0C55"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2347E070"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1779EE13" w14:textId="77777777" w:rsidR="00200EE3" w:rsidRPr="00274CA6" w:rsidRDefault="00200EE3" w:rsidP="00EA613B"/>
        </w:tc>
        <w:tc>
          <w:tcPr>
            <w:tcW w:w="1383" w:type="dxa"/>
            <w:tcBorders>
              <w:top w:val="double" w:sz="4" w:space="0" w:color="auto"/>
              <w:left w:val="double" w:sz="4" w:space="0" w:color="auto"/>
              <w:bottom w:val="double" w:sz="4" w:space="0" w:color="auto"/>
              <w:right w:val="double" w:sz="4" w:space="0" w:color="auto"/>
            </w:tcBorders>
          </w:tcPr>
          <w:p w14:paraId="3BAF0A05" w14:textId="77777777" w:rsidR="00200EE3" w:rsidRPr="00274CA6" w:rsidRDefault="00200EE3" w:rsidP="00EA613B"/>
        </w:tc>
      </w:tr>
      <w:tr w:rsidR="00200EE3" w:rsidRPr="00274CA6" w14:paraId="6374C8C4" w14:textId="77777777" w:rsidTr="00EA613B">
        <w:trPr>
          <w:jc w:val="center"/>
        </w:trPr>
        <w:tc>
          <w:tcPr>
            <w:tcW w:w="4699" w:type="dxa"/>
            <w:tcBorders>
              <w:top w:val="double" w:sz="4" w:space="0" w:color="auto"/>
              <w:left w:val="double" w:sz="4" w:space="0" w:color="auto"/>
              <w:bottom w:val="double" w:sz="4" w:space="0" w:color="auto"/>
              <w:right w:val="double" w:sz="4" w:space="0" w:color="auto"/>
            </w:tcBorders>
          </w:tcPr>
          <w:p w14:paraId="026C38E3" w14:textId="77777777" w:rsidR="00200EE3" w:rsidRPr="00274CA6" w:rsidRDefault="00200EE3" w:rsidP="00EA613B">
            <w:pPr>
              <w:jc w:val="right"/>
              <w:rPr>
                <w:b/>
                <w:bCs/>
              </w:rPr>
            </w:pPr>
          </w:p>
          <w:p w14:paraId="0CCF042E" w14:textId="77777777" w:rsidR="00200EE3" w:rsidRPr="00274CA6" w:rsidRDefault="00200EE3" w:rsidP="00EA613B">
            <w:pPr>
              <w:jc w:val="right"/>
              <w:rPr>
                <w:b/>
                <w:bCs/>
              </w:rPr>
            </w:pPr>
          </w:p>
        </w:tc>
        <w:tc>
          <w:tcPr>
            <w:tcW w:w="1283" w:type="dxa"/>
            <w:tcBorders>
              <w:top w:val="double" w:sz="4" w:space="0" w:color="auto"/>
              <w:left w:val="double" w:sz="4" w:space="0" w:color="auto"/>
              <w:bottom w:val="double" w:sz="4" w:space="0" w:color="auto"/>
              <w:right w:val="double" w:sz="4" w:space="0" w:color="auto"/>
            </w:tcBorders>
          </w:tcPr>
          <w:p w14:paraId="7CE01687" w14:textId="77777777" w:rsidR="00200EE3" w:rsidRPr="00274CA6" w:rsidRDefault="00200EE3" w:rsidP="00EA613B"/>
        </w:tc>
        <w:tc>
          <w:tcPr>
            <w:tcW w:w="1281" w:type="dxa"/>
            <w:tcBorders>
              <w:top w:val="double" w:sz="4" w:space="0" w:color="auto"/>
              <w:left w:val="double" w:sz="4" w:space="0" w:color="auto"/>
              <w:bottom w:val="double" w:sz="4" w:space="0" w:color="auto"/>
              <w:right w:val="double" w:sz="4" w:space="0" w:color="auto"/>
            </w:tcBorders>
          </w:tcPr>
          <w:p w14:paraId="3BCD2442"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47F4BFD5" w14:textId="77777777" w:rsidR="00200EE3" w:rsidRPr="00274CA6" w:rsidRDefault="00200EE3" w:rsidP="00EA613B">
            <w:pPr>
              <w:pStyle w:val="Header"/>
              <w:tabs>
                <w:tab w:val="clear" w:pos="4320"/>
                <w:tab w:val="clear" w:pos="8640"/>
              </w:tabs>
            </w:pPr>
          </w:p>
        </w:tc>
        <w:tc>
          <w:tcPr>
            <w:tcW w:w="1382" w:type="dxa"/>
            <w:tcBorders>
              <w:top w:val="double" w:sz="4" w:space="0" w:color="auto"/>
              <w:left w:val="double" w:sz="4" w:space="0" w:color="auto"/>
              <w:bottom w:val="double" w:sz="4" w:space="0" w:color="auto"/>
              <w:right w:val="double" w:sz="4" w:space="0" w:color="auto"/>
            </w:tcBorders>
          </w:tcPr>
          <w:p w14:paraId="13702FA4" w14:textId="77777777" w:rsidR="00200EE3" w:rsidRPr="00274CA6" w:rsidRDefault="00200EE3" w:rsidP="00EA613B"/>
        </w:tc>
        <w:tc>
          <w:tcPr>
            <w:tcW w:w="1382" w:type="dxa"/>
            <w:tcBorders>
              <w:top w:val="double" w:sz="4" w:space="0" w:color="auto"/>
              <w:left w:val="double" w:sz="4" w:space="0" w:color="auto"/>
              <w:bottom w:val="double" w:sz="4" w:space="0" w:color="auto"/>
              <w:right w:val="double" w:sz="4" w:space="0" w:color="auto"/>
            </w:tcBorders>
          </w:tcPr>
          <w:p w14:paraId="51E05136" w14:textId="77777777" w:rsidR="00200EE3" w:rsidRPr="00274CA6" w:rsidRDefault="00200EE3" w:rsidP="00EA613B"/>
        </w:tc>
        <w:tc>
          <w:tcPr>
            <w:tcW w:w="1383" w:type="dxa"/>
            <w:tcBorders>
              <w:top w:val="double" w:sz="4" w:space="0" w:color="auto"/>
              <w:left w:val="double" w:sz="4" w:space="0" w:color="auto"/>
              <w:bottom w:val="double" w:sz="4" w:space="0" w:color="auto"/>
              <w:right w:val="double" w:sz="4" w:space="0" w:color="auto"/>
            </w:tcBorders>
          </w:tcPr>
          <w:p w14:paraId="25986C05" w14:textId="77777777" w:rsidR="00200EE3" w:rsidRPr="00274CA6" w:rsidRDefault="00200EE3" w:rsidP="00EA613B"/>
        </w:tc>
      </w:tr>
    </w:tbl>
    <w:p w14:paraId="1246F5F3" w14:textId="77777777" w:rsidR="00200EE3" w:rsidRPr="00274CA6" w:rsidRDefault="00200EE3" w:rsidP="00200EE3">
      <w:pPr>
        <w:widowControl w:val="0"/>
        <w:autoSpaceDE w:val="0"/>
        <w:autoSpaceDN w:val="0"/>
        <w:adjustRightInd w:val="0"/>
      </w:pPr>
    </w:p>
    <w:p w14:paraId="47563096" w14:textId="77777777" w:rsidR="00200EE3" w:rsidRPr="00274CA6" w:rsidRDefault="00200EE3" w:rsidP="00200EE3">
      <w:pPr>
        <w:widowControl w:val="0"/>
        <w:autoSpaceDE w:val="0"/>
        <w:autoSpaceDN w:val="0"/>
        <w:adjustRightInd w:val="0"/>
      </w:pPr>
    </w:p>
    <w:p w14:paraId="5092C501" w14:textId="77777777" w:rsidR="00200EE3" w:rsidRPr="00274CA6" w:rsidRDefault="00200EE3" w:rsidP="00200EE3">
      <w:pPr>
        <w:widowControl w:val="0"/>
        <w:autoSpaceDE w:val="0"/>
        <w:autoSpaceDN w:val="0"/>
        <w:adjustRightInd w:val="0"/>
      </w:pPr>
    </w:p>
    <w:p w14:paraId="299CA163" w14:textId="77777777" w:rsidR="00200EE3" w:rsidRPr="00274CA6" w:rsidRDefault="00200EE3" w:rsidP="00200EE3">
      <w:pPr>
        <w:pStyle w:val="Header"/>
        <w:widowControl w:val="0"/>
        <w:tabs>
          <w:tab w:val="clear" w:pos="4320"/>
          <w:tab w:val="clear" w:pos="8640"/>
        </w:tabs>
        <w:autoSpaceDE w:val="0"/>
        <w:autoSpaceDN w:val="0"/>
        <w:adjustRightInd w:val="0"/>
        <w:rPr>
          <w:b/>
          <w:bCs/>
        </w:rPr>
      </w:pPr>
      <w:r w:rsidRPr="00274CA6">
        <w:rPr>
          <w:b/>
          <w:bCs/>
        </w:rPr>
        <w:t>Waiver to Adopt Promising or Favorable Programs not listed in Appendix E:</w:t>
      </w:r>
    </w:p>
    <w:p w14:paraId="78E82DA0" w14:textId="77777777" w:rsidR="00200EE3" w:rsidRPr="00274CA6" w:rsidRDefault="00200EE3" w:rsidP="00200EE3">
      <w:pPr>
        <w:pStyle w:val="Header"/>
        <w:widowControl w:val="0"/>
        <w:tabs>
          <w:tab w:val="clear" w:pos="4320"/>
          <w:tab w:val="clear" w:pos="8640"/>
        </w:tabs>
        <w:autoSpaceDE w:val="0"/>
        <w:autoSpaceDN w:val="0"/>
        <w:adjustRightInd w:val="0"/>
      </w:pPr>
      <w:r w:rsidRPr="00274CA6">
        <w:t>Check the box below if the LEA will submit an application for waiver in order to include other promising or favorable programs not found in Appendix E. Programs not listed in Appendix E will be considered on a case-by-case basis. The LEA must demonstrate that the program for which a waiver is requested is legitimately innovative or demonstrates substantial likelihood of success. The CDE will provide under separate cover additional information and the forms for submitting a waiver request.</w:t>
      </w:r>
    </w:p>
    <w:p w14:paraId="7E2B4B15" w14:textId="77777777" w:rsidR="00200EE3" w:rsidRPr="00274CA6" w:rsidRDefault="00200EE3" w:rsidP="00200EE3">
      <w:pPr>
        <w:widowControl w:val="0"/>
        <w:autoSpaceDE w:val="0"/>
        <w:autoSpaceDN w:val="0"/>
        <w:adjustRightInd w:val="0"/>
      </w:pPr>
    </w:p>
    <w:p w14:paraId="5DEC5D7D" w14:textId="77777777" w:rsidR="00200EE3" w:rsidRPr="00274CA6" w:rsidRDefault="00200EE3" w:rsidP="00200EE3">
      <w:pPr>
        <w:widowControl w:val="0"/>
        <w:autoSpaceDE w:val="0"/>
        <w:autoSpaceDN w:val="0"/>
        <w:adjustRightInd w:val="0"/>
      </w:pPr>
      <w:r w:rsidRPr="00274CA6">
        <w:t xml:space="preserve"> □</w:t>
      </w:r>
    </w:p>
    <w:p w14:paraId="4FCB5DCD" w14:textId="77777777" w:rsidR="00200EE3" w:rsidRPr="00274CA6" w:rsidRDefault="00200EE3" w:rsidP="00200EE3">
      <w:pPr>
        <w:widowControl w:val="0"/>
        <w:autoSpaceDE w:val="0"/>
        <w:autoSpaceDN w:val="0"/>
        <w:adjustRightInd w:val="0"/>
      </w:pPr>
    </w:p>
    <w:p w14:paraId="47DA4FB3" w14:textId="77777777" w:rsidR="00200EE3" w:rsidRPr="00274CA6" w:rsidRDefault="00200EE3" w:rsidP="00200EE3">
      <w:pPr>
        <w:rPr>
          <w:b/>
          <w:bCs/>
        </w:rPr>
      </w:pPr>
      <w:r w:rsidRPr="00274CA6">
        <w:br w:type="page"/>
      </w:r>
      <w:r w:rsidRPr="00274CA6">
        <w:rPr>
          <w:b/>
          <w:bCs/>
        </w:rPr>
        <w:lastRenderedPageBreak/>
        <w:t xml:space="preserve">Analysis of Data for Selection of Programs and Activities </w:t>
      </w:r>
      <w:r w:rsidRPr="00274CA6">
        <w:rPr>
          <w:b/>
          <w:bCs/>
          <w:color w:val="000000"/>
        </w:rPr>
        <w:t>(4115</w:t>
      </w:r>
      <w:r w:rsidRPr="00274CA6">
        <w:rPr>
          <w:b/>
          <w:bCs/>
        </w:rPr>
        <w:t xml:space="preserve"> (a)(1)(D</w:t>
      </w:r>
      <w:proofErr w:type="gramStart"/>
      <w:r w:rsidRPr="00274CA6">
        <w:rPr>
          <w:b/>
          <w:bCs/>
        </w:rPr>
        <w:t>) )</w:t>
      </w:r>
      <w:proofErr w:type="gramEnd"/>
      <w:r w:rsidRPr="00274CA6">
        <w:rPr>
          <w:b/>
          <w:bCs/>
        </w:rPr>
        <w:t>:</w:t>
      </w:r>
    </w:p>
    <w:p w14:paraId="1D3051C8" w14:textId="77777777" w:rsidR="00200EE3" w:rsidRPr="00274CA6" w:rsidRDefault="00200EE3" w:rsidP="00200EE3">
      <w:r w:rsidRPr="00274CA6">
        <w:t>For each selected Appendix C programs or Appendix D activities, provide a brief narrative rationale based on the SSD’s analysis of CSS, CHKS, and CSSA data related to why the LEA selected these programs and activities for implementation.</w:t>
      </w:r>
    </w:p>
    <w:p w14:paraId="61BE31A2" w14:textId="77777777" w:rsidR="00200EE3" w:rsidRPr="00274CA6" w:rsidRDefault="00200EE3" w:rsidP="00200EE3">
      <w:pPr>
        <w:widowControl w:val="0"/>
        <w:autoSpaceDE w:val="0"/>
        <w:autoSpaceDN w:val="0"/>
        <w:adjustRightInd w:val="0"/>
      </w:pPr>
    </w:p>
    <w:p w14:paraId="5882F4BC"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32F3A4D1"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r w:rsidRPr="00274CA6">
        <w:t xml:space="preserve">New Heights has chosen the </w:t>
      </w:r>
      <w:r w:rsidRPr="00274CA6">
        <w:rPr>
          <w:i/>
        </w:rPr>
        <w:t>Caring School Community</w:t>
      </w:r>
      <w:r w:rsidRPr="00274CA6">
        <w:t xml:space="preserve"> Program because of the data of it’s positive effects working in communities similar to ours. The program received the highest marks for supporting the needs of our community (social and emotional development) and is a select program in Safe and Sound: An Educational Leader's Guide to Evidence-Based Social </w:t>
      </w:r>
      <w:proofErr w:type="gramStart"/>
      <w:r w:rsidRPr="00274CA6">
        <w:t>and  Emotional</w:t>
      </w:r>
      <w:proofErr w:type="gramEnd"/>
      <w:r w:rsidRPr="00274CA6">
        <w:t xml:space="preserve"> Learning Programs. In addition, we have chosen this program because its materials are teacher friendly. Multiple evaluations showed significant positive effects on the students’ motivation to achieve. They also showed an impact on the students’ positive social tendencies and, over time, on their grade and test scores.</w:t>
      </w:r>
    </w:p>
    <w:p w14:paraId="4806BB92"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45569B1E"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2689A7E4"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09FA8F14"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6C4F9D0C"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4548CAB2"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1494F9E4" w14:textId="77777777" w:rsidR="00200EE3" w:rsidRPr="00274CA6" w:rsidRDefault="00200EE3" w:rsidP="00200EE3">
      <w:pPr>
        <w:widowControl w:val="0"/>
        <w:autoSpaceDE w:val="0"/>
        <w:autoSpaceDN w:val="0"/>
        <w:adjustRightInd w:val="0"/>
      </w:pPr>
    </w:p>
    <w:p w14:paraId="32435088" w14:textId="77777777" w:rsidR="00200EE3" w:rsidRPr="00274CA6" w:rsidRDefault="00200EE3" w:rsidP="00200EE3">
      <w:pPr>
        <w:widowControl w:val="0"/>
        <w:autoSpaceDE w:val="0"/>
        <w:autoSpaceDN w:val="0"/>
        <w:adjustRightInd w:val="0"/>
      </w:pPr>
    </w:p>
    <w:p w14:paraId="5B754DCB" w14:textId="77777777" w:rsidR="00200EE3" w:rsidRPr="00274CA6" w:rsidRDefault="00200EE3" w:rsidP="00200EE3">
      <w:pPr>
        <w:widowControl w:val="0"/>
        <w:autoSpaceDE w:val="0"/>
        <w:autoSpaceDN w:val="0"/>
        <w:adjustRightInd w:val="0"/>
      </w:pPr>
    </w:p>
    <w:p w14:paraId="3E363D29" w14:textId="77777777" w:rsidR="00200EE3" w:rsidRPr="00274CA6" w:rsidRDefault="00200EE3" w:rsidP="00200EE3">
      <w:pPr>
        <w:pStyle w:val="H4"/>
        <w:keepNext w:val="0"/>
        <w:snapToGrid/>
        <w:spacing w:before="0" w:after="0"/>
        <w:outlineLvl w:val="9"/>
        <w:rPr>
          <w:bCs/>
          <w:szCs w:val="24"/>
          <w:u w:val="single"/>
        </w:rPr>
      </w:pPr>
      <w:r w:rsidRPr="00274CA6">
        <w:rPr>
          <w:bCs/>
          <w:szCs w:val="24"/>
        </w:rPr>
        <w:t>Evaluation and Continuous Improvement (4115 (a)(2)(A</w:t>
      </w:r>
      <w:proofErr w:type="gramStart"/>
      <w:r w:rsidRPr="00274CA6">
        <w:rPr>
          <w:bCs/>
          <w:szCs w:val="24"/>
        </w:rPr>
        <w:t>) )</w:t>
      </w:r>
      <w:proofErr w:type="gramEnd"/>
      <w:r w:rsidRPr="00274CA6">
        <w:rPr>
          <w:bCs/>
          <w:szCs w:val="24"/>
        </w:rPr>
        <w:t xml:space="preserve">:  </w:t>
      </w:r>
    </w:p>
    <w:p w14:paraId="41D5349F" w14:textId="77777777" w:rsidR="00200EE3" w:rsidRPr="00274CA6" w:rsidRDefault="00200EE3" w:rsidP="00200EE3">
      <w:r w:rsidRPr="00274CA6">
        <w:t xml:space="preserve">Provide a description for how the LEA will conduct regular evaluations of the effectiveness of the SSD’s alcohol, tobacco, </w:t>
      </w:r>
      <w:proofErr w:type="gramStart"/>
      <w:r w:rsidRPr="00274CA6">
        <w:t>other</w:t>
      </w:r>
      <w:proofErr w:type="gramEnd"/>
      <w:r w:rsidRPr="00274CA6">
        <w:t xml:space="preserve"> drug use and violence prevention program.  Describe how the results of</w:t>
      </w:r>
      <w:r w:rsidRPr="00274CA6">
        <w:rPr>
          <w:b/>
          <w:bCs/>
        </w:rPr>
        <w:t xml:space="preserve"> </w:t>
      </w:r>
      <w:r w:rsidRPr="00274CA6">
        <w:t>the evaluation will be used to</w:t>
      </w:r>
      <w:r w:rsidRPr="00274CA6">
        <w:rPr>
          <w:b/>
          <w:bCs/>
        </w:rPr>
        <w:t xml:space="preserve"> </w:t>
      </w:r>
      <w:r w:rsidRPr="00274CA6">
        <w:t>refine, improve and strengthen the program.</w:t>
      </w:r>
    </w:p>
    <w:p w14:paraId="2B5092BA" w14:textId="77777777" w:rsidR="00200EE3" w:rsidRPr="00274CA6" w:rsidRDefault="00200EE3" w:rsidP="00200EE3">
      <w:pPr>
        <w:widowControl w:val="0"/>
        <w:autoSpaceDE w:val="0"/>
        <w:autoSpaceDN w:val="0"/>
        <w:adjustRightInd w:val="0"/>
      </w:pPr>
    </w:p>
    <w:p w14:paraId="4D19B0AD"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r w:rsidRPr="00274CA6">
        <w:t xml:space="preserve">The program includes an evaluation survey. The survey is conducted by the school, parent, </w:t>
      </w:r>
      <w:proofErr w:type="gramStart"/>
      <w:r w:rsidRPr="00274CA6">
        <w:t>staff</w:t>
      </w:r>
      <w:proofErr w:type="gramEnd"/>
      <w:r w:rsidRPr="00274CA6">
        <w:t xml:space="preserve"> </w:t>
      </w:r>
      <w:r w:rsidRPr="00274CA6">
        <w:rPr>
          <w:i/>
        </w:rPr>
        <w:t>Caring School Community</w:t>
      </w:r>
      <w:r w:rsidRPr="00274CA6">
        <w:t xml:space="preserve"> Committee. The survey assesses the school’s progress with the program. In addition, New Heights will implement the CA Healthy Kids Survey.</w:t>
      </w:r>
    </w:p>
    <w:p w14:paraId="6D9BC525" w14:textId="77777777" w:rsidR="00200EE3" w:rsidRPr="00274CA6" w:rsidRDefault="00200EE3" w:rsidP="00200EE3">
      <w:pPr>
        <w:pStyle w:val="Heading7"/>
        <w:widowControl w:val="0"/>
        <w:autoSpaceDE w:val="0"/>
        <w:autoSpaceDN w:val="0"/>
        <w:adjustRightInd w:val="0"/>
        <w:rPr>
          <w:b w:val="0"/>
          <w:bCs w:val="0"/>
          <w:u w:val="single"/>
        </w:rPr>
      </w:pPr>
      <w:r w:rsidRPr="00274CA6">
        <w:br w:type="page"/>
      </w:r>
      <w:r w:rsidRPr="00274CA6">
        <w:lastRenderedPageBreak/>
        <w:t>Use of Results and Public Reporting</w:t>
      </w:r>
      <w:r w:rsidRPr="00274CA6">
        <w:rPr>
          <w:b w:val="0"/>
          <w:bCs w:val="0"/>
        </w:rPr>
        <w:t xml:space="preserve"> </w:t>
      </w:r>
      <w:r w:rsidRPr="00274CA6">
        <w:t>(4115 (a)(2)(B</w:t>
      </w:r>
      <w:proofErr w:type="gramStart"/>
      <w:r w:rsidRPr="00274CA6">
        <w:t>) )</w:t>
      </w:r>
      <w:proofErr w:type="gramEnd"/>
      <w:r w:rsidRPr="00274CA6">
        <w:t xml:space="preserve">: </w:t>
      </w:r>
    </w:p>
    <w:p w14:paraId="0BE716A7" w14:textId="77777777" w:rsidR="00200EE3" w:rsidRPr="00274CA6" w:rsidRDefault="00200EE3" w:rsidP="00200EE3">
      <w:r w:rsidRPr="00274CA6">
        <w:t>Describe the steps and timeline the LEA will use to publicly report progress toward attaining performance measures for the SDFSC and TUPE programs.  Describe how the evaluation results will be made available to the public including how the public will be</w:t>
      </w:r>
      <w:r w:rsidRPr="00274CA6">
        <w:rPr>
          <w:b/>
          <w:bCs/>
        </w:rPr>
        <w:t xml:space="preserve"> </w:t>
      </w:r>
      <w:r w:rsidRPr="00274CA6">
        <w:t>provided notice of</w:t>
      </w:r>
      <w:r w:rsidRPr="00274CA6">
        <w:rPr>
          <w:b/>
          <w:bCs/>
        </w:rPr>
        <w:t xml:space="preserve"> </w:t>
      </w:r>
      <w:r w:rsidRPr="00274CA6">
        <w:t>the evaluation result’s availability.</w:t>
      </w:r>
    </w:p>
    <w:p w14:paraId="3B5CC209" w14:textId="77777777" w:rsidR="00200EE3" w:rsidRPr="00274CA6" w:rsidRDefault="00200EE3" w:rsidP="00200EE3">
      <w:pPr>
        <w:widowControl w:val="0"/>
        <w:autoSpaceDE w:val="0"/>
        <w:autoSpaceDN w:val="0"/>
        <w:adjustRightInd w:val="0"/>
      </w:pPr>
    </w:p>
    <w:p w14:paraId="708CA40A"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5E7E0C7E"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24B2172A"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r w:rsidRPr="00274CA6">
        <w:t>N/A</w:t>
      </w:r>
    </w:p>
    <w:p w14:paraId="5F2F747B"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3A9484CD"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EB77873"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0F94B4AA"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56E38BFD"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727E4585" w14:textId="77777777" w:rsidR="00200EE3" w:rsidRPr="00274CA6" w:rsidRDefault="00200EE3" w:rsidP="00200EE3">
      <w:pPr>
        <w:widowControl w:val="0"/>
        <w:autoSpaceDE w:val="0"/>
        <w:autoSpaceDN w:val="0"/>
        <w:adjustRightInd w:val="0"/>
      </w:pPr>
    </w:p>
    <w:p w14:paraId="713DECA2" w14:textId="77777777" w:rsidR="00200EE3" w:rsidRPr="00274CA6" w:rsidRDefault="00200EE3" w:rsidP="00200EE3"/>
    <w:p w14:paraId="6FAC03A7" w14:textId="77777777" w:rsidR="00200EE3" w:rsidRPr="00274CA6" w:rsidRDefault="00200EE3" w:rsidP="00200EE3"/>
    <w:p w14:paraId="351500CD" w14:textId="77777777" w:rsidR="00200EE3" w:rsidRPr="00274CA6" w:rsidRDefault="00200EE3" w:rsidP="00200EE3">
      <w:pPr>
        <w:pStyle w:val="H4"/>
        <w:keepNext w:val="0"/>
        <w:snapToGrid/>
        <w:spacing w:before="0" w:after="0"/>
        <w:outlineLvl w:val="9"/>
        <w:rPr>
          <w:bCs/>
          <w:szCs w:val="24"/>
        </w:rPr>
      </w:pPr>
      <w:r w:rsidRPr="00274CA6">
        <w:rPr>
          <w:bCs/>
          <w:szCs w:val="24"/>
        </w:rPr>
        <w:t>Mandatory Safe and Drug Free Schools and Communities (4114(d)(2)(E</w:t>
      </w:r>
      <w:proofErr w:type="gramStart"/>
      <w:r w:rsidRPr="00274CA6">
        <w:rPr>
          <w:bCs/>
          <w:szCs w:val="24"/>
        </w:rPr>
        <w:t>) )</w:t>
      </w:r>
      <w:proofErr w:type="gramEnd"/>
      <w:r w:rsidRPr="00274CA6">
        <w:rPr>
          <w:bCs/>
          <w:szCs w:val="24"/>
        </w:rPr>
        <w:t>:</w:t>
      </w:r>
    </w:p>
    <w:p w14:paraId="01CC77F1" w14:textId="77777777" w:rsidR="00200EE3" w:rsidRPr="00274CA6" w:rsidRDefault="00200EE3" w:rsidP="00200EE3">
      <w:r w:rsidRPr="00274CA6">
        <w:t xml:space="preserve">Briefly describe how SDFSC funded program services will be targeted to the SSD’s schools and students with the greatest need.  (Section 4114 [d][3]) </w:t>
      </w:r>
    </w:p>
    <w:p w14:paraId="1C220642" w14:textId="77777777" w:rsidR="00200EE3" w:rsidRPr="00274CA6" w:rsidRDefault="00200EE3" w:rsidP="00200EE3">
      <w:pPr>
        <w:pStyle w:val="Header"/>
        <w:widowControl w:val="0"/>
        <w:tabs>
          <w:tab w:val="clear" w:pos="4320"/>
          <w:tab w:val="clear" w:pos="8640"/>
        </w:tabs>
        <w:autoSpaceDE w:val="0"/>
        <w:autoSpaceDN w:val="0"/>
        <w:adjustRightInd w:val="0"/>
        <w:rPr>
          <w:bCs/>
        </w:rPr>
      </w:pPr>
    </w:p>
    <w:p w14:paraId="6056E42C"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007C66CC"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3F80486C"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37672670"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r w:rsidRPr="00274CA6">
        <w:t>N/A</w:t>
      </w:r>
    </w:p>
    <w:p w14:paraId="0B3A5568"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57EB2B88"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73F1D572"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1F967CD6" w14:textId="77777777" w:rsidR="00200EE3" w:rsidRPr="00274CA6" w:rsidRDefault="00200EE3" w:rsidP="00200EE3">
      <w:pPr>
        <w:widowControl w:val="0"/>
        <w:pBdr>
          <w:top w:val="double" w:sz="4" w:space="1" w:color="auto"/>
          <w:left w:val="double" w:sz="4" w:space="4" w:color="auto"/>
          <w:bottom w:val="double" w:sz="4" w:space="31" w:color="auto"/>
          <w:right w:val="double" w:sz="4" w:space="4" w:color="auto"/>
        </w:pBdr>
        <w:autoSpaceDE w:val="0"/>
        <w:autoSpaceDN w:val="0"/>
        <w:adjustRightInd w:val="0"/>
      </w:pPr>
    </w:p>
    <w:p w14:paraId="6B3FF27C" w14:textId="77777777" w:rsidR="00200EE3" w:rsidRPr="00274CA6" w:rsidRDefault="00200EE3" w:rsidP="00200EE3">
      <w:pPr>
        <w:pStyle w:val="H4"/>
        <w:keepNext w:val="0"/>
        <w:snapToGrid/>
        <w:spacing w:before="0" w:after="0"/>
        <w:outlineLvl w:val="9"/>
        <w:rPr>
          <w:bCs/>
          <w:szCs w:val="24"/>
          <w:u w:val="single"/>
        </w:rPr>
      </w:pPr>
      <w:r w:rsidRPr="00274CA6">
        <w:rPr>
          <w:szCs w:val="24"/>
        </w:rPr>
        <w:br w:type="page"/>
      </w:r>
      <w:r w:rsidRPr="00274CA6">
        <w:rPr>
          <w:bCs/>
          <w:szCs w:val="24"/>
        </w:rPr>
        <w:lastRenderedPageBreak/>
        <w:t xml:space="preserve">Coordination of All Programs (4114 (d)(2)(A)):  </w:t>
      </w:r>
    </w:p>
    <w:p w14:paraId="0F466999" w14:textId="77777777" w:rsidR="00200EE3" w:rsidRPr="00274CA6" w:rsidRDefault="00200EE3" w:rsidP="00200EE3">
      <w:r w:rsidRPr="00274CA6">
        <w:t>Provide a detailed, but brief, explanation of how the LEA will coordinate SDFSC funded alcohol, tobacco, other drug and violence prevention programs with other federal state and local prevention programs.</w:t>
      </w:r>
    </w:p>
    <w:p w14:paraId="1B4DD173" w14:textId="77777777" w:rsidR="00200EE3" w:rsidRPr="00274CA6" w:rsidRDefault="00200EE3" w:rsidP="00200EE3">
      <w:pPr>
        <w:widowControl w:val="0"/>
        <w:autoSpaceDE w:val="0"/>
        <w:autoSpaceDN w:val="0"/>
        <w:adjustRightInd w:val="0"/>
      </w:pPr>
    </w:p>
    <w:p w14:paraId="1368EB77"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3B1E0108"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091A70B8"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r w:rsidRPr="00274CA6">
        <w:t>Programs will be coordinated through the Schoolwide Initiatives Committee made up of parents, teachers, and staff. This Committee will work to coordinate programs, reduce fragmentation, and ensure program success.</w:t>
      </w:r>
    </w:p>
    <w:p w14:paraId="5662EA08"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2BB90EAC"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7574A72F"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173EB9F3"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5C706D20"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0175A43"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7AEE9CEB"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2F06E8BF" w14:textId="77777777" w:rsidR="00200EE3" w:rsidRPr="00274CA6" w:rsidRDefault="00200EE3" w:rsidP="00200EE3">
      <w:pPr>
        <w:widowControl w:val="0"/>
        <w:autoSpaceDE w:val="0"/>
        <w:autoSpaceDN w:val="0"/>
        <w:adjustRightInd w:val="0"/>
      </w:pPr>
    </w:p>
    <w:p w14:paraId="371BA727" w14:textId="77777777" w:rsidR="00200EE3" w:rsidRPr="00274CA6" w:rsidRDefault="00200EE3" w:rsidP="00200EE3">
      <w:pPr>
        <w:widowControl w:val="0"/>
        <w:autoSpaceDE w:val="0"/>
        <w:autoSpaceDN w:val="0"/>
        <w:adjustRightInd w:val="0"/>
      </w:pPr>
    </w:p>
    <w:p w14:paraId="3AE84CC0" w14:textId="77777777" w:rsidR="00200EE3" w:rsidRPr="00274CA6" w:rsidRDefault="00200EE3" w:rsidP="00200EE3">
      <w:pPr>
        <w:pStyle w:val="Header"/>
        <w:widowControl w:val="0"/>
        <w:tabs>
          <w:tab w:val="clear" w:pos="4320"/>
          <w:tab w:val="clear" w:pos="8640"/>
        </w:tabs>
        <w:autoSpaceDE w:val="0"/>
        <w:autoSpaceDN w:val="0"/>
        <w:adjustRightInd w:val="0"/>
      </w:pPr>
    </w:p>
    <w:p w14:paraId="7CD52375" w14:textId="77777777" w:rsidR="00200EE3" w:rsidRPr="00274CA6" w:rsidRDefault="00200EE3" w:rsidP="00200EE3">
      <w:pPr>
        <w:pStyle w:val="Heading7"/>
      </w:pPr>
      <w:r w:rsidRPr="00274CA6">
        <w:t>Parent Involvement</w:t>
      </w:r>
      <w:r w:rsidRPr="00274CA6">
        <w:rPr>
          <w:b w:val="0"/>
          <w:bCs w:val="0"/>
        </w:rPr>
        <w:t xml:space="preserve"> </w:t>
      </w:r>
      <w:r w:rsidRPr="00274CA6">
        <w:t>(4115 (a)(1)(e)):</w:t>
      </w:r>
    </w:p>
    <w:p w14:paraId="17BE4B2C" w14:textId="77777777" w:rsidR="00200EE3" w:rsidRPr="00274CA6" w:rsidRDefault="00200EE3" w:rsidP="00200EE3">
      <w:pPr>
        <w:pStyle w:val="Heading7"/>
        <w:rPr>
          <w:b w:val="0"/>
          <w:bCs w:val="0"/>
        </w:rPr>
      </w:pPr>
      <w:r w:rsidRPr="00274CA6">
        <w:rPr>
          <w:b w:val="0"/>
          <w:bCs w:val="0"/>
        </w:rPr>
        <w:t>Provide a brief, but detailed, description of the parent involvement and describe the parent notification procedures used to meet requirements under NCLB Title IV, Part A – SDFSC program.</w:t>
      </w:r>
    </w:p>
    <w:p w14:paraId="7A56A0A3"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685D7C42"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r w:rsidRPr="00274CA6">
        <w:t xml:space="preserve">Teachers and parents communicate on an ongoing basis to review students’ progress. Twice a year, there is a formal review of student progress where teachers meet individually with parents/guardians for each student. Parents are invited, twice a month, to meet with the Executive Director for a morning discussion. The ED writes </w:t>
      </w:r>
      <w:proofErr w:type="gramStart"/>
      <w:r w:rsidRPr="00274CA6">
        <w:t>a</w:t>
      </w:r>
      <w:proofErr w:type="gramEnd"/>
      <w:r w:rsidRPr="00274CA6">
        <w:t xml:space="preserve"> updates for parents and all communications are translated into parents’ home language. The school facilitates 5 Family Nights each year to engage families in the kind of teaching and learning at New Heights. </w:t>
      </w:r>
    </w:p>
    <w:p w14:paraId="6574D14E"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4D8E9BAA"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72F6AC09" w14:textId="77777777" w:rsidR="00200EE3" w:rsidRPr="00274CA6" w:rsidRDefault="00200EE3" w:rsidP="00200EE3">
      <w:pPr>
        <w:pStyle w:val="BodyText3"/>
        <w:widowControl w:val="0"/>
        <w:autoSpaceDE w:val="0"/>
        <w:autoSpaceDN w:val="0"/>
        <w:adjustRightInd w:val="0"/>
        <w:rPr>
          <w:i w:val="0"/>
          <w:iCs w:val="0"/>
        </w:rPr>
      </w:pPr>
      <w:r w:rsidRPr="00274CA6">
        <w:rPr>
          <w:b w:val="0"/>
        </w:rPr>
        <w:br w:type="page"/>
      </w:r>
      <w:r w:rsidRPr="00274CA6">
        <w:rPr>
          <w:i w:val="0"/>
          <w:iCs w:val="0"/>
        </w:rPr>
        <w:lastRenderedPageBreak/>
        <w:t>TUPE Services for Pregnant Minors and Minor Parents (H&amp;SC 104460):</w:t>
      </w:r>
    </w:p>
    <w:p w14:paraId="7C32C8F5" w14:textId="77777777" w:rsidR="00200EE3" w:rsidRPr="00274CA6" w:rsidRDefault="00200EE3" w:rsidP="00200EE3">
      <w:r w:rsidRPr="00274CA6">
        <w:t>Describe the TUPE services and referral procedures for pregnant minors and minor parents enrolled in the LEA and how they will be provided with tobacco-use prevention services.  Include students participating in programs such as the California School Age Families Education (Cal-SAFE) program, the Adolescent Family Life Program (AFLP) administered through the Department of Health Services, and the Cal-Learn program administered by the Department of Social Services.</w:t>
      </w:r>
    </w:p>
    <w:p w14:paraId="43544A3A"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13B06A37"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71E77CF8"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58B230C0"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r w:rsidRPr="00274CA6">
        <w:t>New Heights students engage in health curriculum through FLASH.</w:t>
      </w:r>
    </w:p>
    <w:p w14:paraId="47051CED"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2A338E82"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16EEE5F9"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5F945A4"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26F189A9"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1B3ACD26"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39DCD97C"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8904A1A"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0277C268"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4769C607"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3FDEE7DE"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571FAA6"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0A9ABB0" w14:textId="77777777" w:rsidR="00200EE3" w:rsidRPr="00274CA6" w:rsidRDefault="00200EE3" w:rsidP="00200EE3">
      <w:pPr>
        <w:widowControl w:val="0"/>
        <w:pBdr>
          <w:top w:val="double" w:sz="4" w:space="1" w:color="auto"/>
          <w:left w:val="double" w:sz="4" w:space="4" w:color="auto"/>
          <w:bottom w:val="double" w:sz="4" w:space="25" w:color="auto"/>
          <w:right w:val="double" w:sz="4" w:space="4" w:color="auto"/>
        </w:pBdr>
        <w:autoSpaceDE w:val="0"/>
        <w:autoSpaceDN w:val="0"/>
        <w:adjustRightInd w:val="0"/>
      </w:pPr>
    </w:p>
    <w:p w14:paraId="682C62AA"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09D20AE6"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59F8C5B0"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37C4CA41"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138FE6E0"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1298C8E3"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0A5F7812"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0B8E0895"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62EBFEE3" w14:textId="77777777" w:rsidR="00200EE3" w:rsidRPr="00274CA6" w:rsidRDefault="00200EE3" w:rsidP="00200EE3">
      <w:pPr>
        <w:pStyle w:val="H4"/>
        <w:keepNext w:val="0"/>
        <w:widowControl w:val="0"/>
        <w:autoSpaceDE w:val="0"/>
        <w:autoSpaceDN w:val="0"/>
        <w:adjustRightInd w:val="0"/>
        <w:snapToGrid/>
        <w:spacing w:before="0" w:after="0"/>
        <w:outlineLvl w:val="9"/>
        <w:rPr>
          <w:b w:val="0"/>
          <w:szCs w:val="24"/>
        </w:rPr>
      </w:pPr>
    </w:p>
    <w:p w14:paraId="129E449A" w14:textId="77777777" w:rsidR="00200EE3" w:rsidRPr="00274CA6" w:rsidRDefault="00200EE3" w:rsidP="00200EE3">
      <w:pPr>
        <w:pStyle w:val="H4"/>
        <w:keepNext w:val="0"/>
        <w:widowControl w:val="0"/>
        <w:autoSpaceDE w:val="0"/>
        <w:autoSpaceDN w:val="0"/>
        <w:adjustRightInd w:val="0"/>
        <w:snapToGrid/>
        <w:spacing w:before="0" w:after="0"/>
        <w:outlineLvl w:val="9"/>
        <w:rPr>
          <w:bCs/>
          <w:szCs w:val="24"/>
        </w:rPr>
      </w:pPr>
      <w:r w:rsidRPr="00274CA6">
        <w:rPr>
          <w:bCs/>
          <w:szCs w:val="24"/>
        </w:rPr>
        <w:lastRenderedPageBreak/>
        <w:t>TUPE Funded Positions (Health &amp; Safety Code 104420(b)(3)):</w:t>
      </w:r>
    </w:p>
    <w:p w14:paraId="5CBA7E44" w14:textId="77777777" w:rsidR="00200EE3" w:rsidRPr="00274CA6" w:rsidRDefault="00200EE3" w:rsidP="00200EE3">
      <w:pPr>
        <w:widowControl w:val="0"/>
        <w:autoSpaceDE w:val="0"/>
        <w:autoSpaceDN w:val="0"/>
        <w:adjustRightInd w:val="0"/>
      </w:pPr>
      <w:r w:rsidRPr="00274CA6">
        <w:t xml:space="preserve">Provide full time equivalent (FTE) staffing configuration for all TUPE funded positions. (Health and Safety Code section104420 [b][3]) </w:t>
      </w:r>
    </w:p>
    <w:p w14:paraId="798AEAFD" w14:textId="77777777" w:rsidR="00200EE3" w:rsidRPr="00274CA6" w:rsidRDefault="00200EE3" w:rsidP="00200EE3">
      <w:pPr>
        <w:widowControl w:val="0"/>
        <w:autoSpaceDE w:val="0"/>
        <w:autoSpaceDN w:val="0"/>
        <w:adjustRightInd w:val="0"/>
      </w:pPr>
    </w:p>
    <w:p w14:paraId="6165E884" w14:textId="77777777" w:rsidR="00200EE3" w:rsidRPr="00274CA6" w:rsidRDefault="00200EE3" w:rsidP="00200EE3">
      <w:pPr>
        <w:pStyle w:val="Header"/>
        <w:widowControl w:val="0"/>
        <w:tabs>
          <w:tab w:val="clear" w:pos="4320"/>
          <w:tab w:val="clear" w:pos="8640"/>
        </w:tabs>
        <w:autoSpaceDE w:val="0"/>
        <w:autoSpaceDN w:val="0"/>
        <w:adjustRightInd w:val="0"/>
        <w:rPr>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832"/>
        <w:gridCol w:w="4698"/>
      </w:tblGrid>
      <w:tr w:rsidR="00200EE3" w:rsidRPr="00274CA6" w14:paraId="257FE054" w14:textId="77777777" w:rsidTr="00EA613B">
        <w:trPr>
          <w:jc w:val="center"/>
        </w:trPr>
        <w:tc>
          <w:tcPr>
            <w:tcW w:w="7832" w:type="dxa"/>
            <w:shd w:val="clear" w:color="auto" w:fill="E6E6E6"/>
          </w:tcPr>
          <w:p w14:paraId="1D95EC7E" w14:textId="77777777" w:rsidR="00200EE3" w:rsidRPr="00274CA6" w:rsidRDefault="00200EE3" w:rsidP="00EA613B">
            <w:pPr>
              <w:pStyle w:val="Heading1"/>
              <w:jc w:val="center"/>
              <w:rPr>
                <w:rFonts w:ascii="Times New Roman" w:hAnsi="Times New Roman"/>
                <w:i w:val="0"/>
                <w:iCs w:val="0"/>
              </w:rPr>
            </w:pPr>
            <w:r w:rsidRPr="00274CA6">
              <w:rPr>
                <w:rFonts w:ascii="Times New Roman" w:hAnsi="Times New Roman"/>
                <w:i w:val="0"/>
                <w:iCs w:val="0"/>
              </w:rPr>
              <w:t>Position/Title</w:t>
            </w:r>
          </w:p>
        </w:tc>
        <w:tc>
          <w:tcPr>
            <w:tcW w:w="4698" w:type="dxa"/>
            <w:shd w:val="clear" w:color="auto" w:fill="E6E6E6"/>
          </w:tcPr>
          <w:p w14:paraId="1B9E5DC4" w14:textId="77777777" w:rsidR="00200EE3" w:rsidRPr="00274CA6" w:rsidRDefault="00200EE3" w:rsidP="00EA613B">
            <w:pPr>
              <w:jc w:val="center"/>
              <w:rPr>
                <w:b/>
              </w:rPr>
            </w:pPr>
            <w:r w:rsidRPr="00274CA6">
              <w:rPr>
                <w:b/>
              </w:rPr>
              <w:t>Full time equivalent</w:t>
            </w:r>
          </w:p>
        </w:tc>
      </w:tr>
      <w:tr w:rsidR="00200EE3" w:rsidRPr="00274CA6" w14:paraId="66CDD2A1" w14:textId="77777777" w:rsidTr="00EA613B">
        <w:trPr>
          <w:jc w:val="center"/>
        </w:trPr>
        <w:tc>
          <w:tcPr>
            <w:tcW w:w="7832" w:type="dxa"/>
          </w:tcPr>
          <w:p w14:paraId="35CDABDE" w14:textId="77777777" w:rsidR="00200EE3" w:rsidRPr="00274CA6" w:rsidRDefault="00200EE3" w:rsidP="00EA613B">
            <w:pPr>
              <w:jc w:val="center"/>
              <w:rPr>
                <w:b/>
              </w:rPr>
            </w:pPr>
            <w:r w:rsidRPr="00274CA6">
              <w:rPr>
                <w:b/>
              </w:rPr>
              <w:t>N/A</w:t>
            </w:r>
          </w:p>
          <w:p w14:paraId="2E4723B7" w14:textId="77777777" w:rsidR="00200EE3" w:rsidRPr="00274CA6" w:rsidRDefault="00200EE3" w:rsidP="00EA613B">
            <w:pPr>
              <w:jc w:val="center"/>
              <w:rPr>
                <w:b/>
              </w:rPr>
            </w:pPr>
          </w:p>
        </w:tc>
        <w:tc>
          <w:tcPr>
            <w:tcW w:w="4698" w:type="dxa"/>
          </w:tcPr>
          <w:p w14:paraId="7A31E291" w14:textId="77777777" w:rsidR="00200EE3" w:rsidRPr="00274CA6" w:rsidRDefault="00200EE3" w:rsidP="00EA613B"/>
        </w:tc>
      </w:tr>
      <w:tr w:rsidR="00200EE3" w:rsidRPr="00274CA6" w14:paraId="4018BFFD" w14:textId="77777777" w:rsidTr="00EA613B">
        <w:trPr>
          <w:jc w:val="center"/>
        </w:trPr>
        <w:tc>
          <w:tcPr>
            <w:tcW w:w="7832" w:type="dxa"/>
          </w:tcPr>
          <w:p w14:paraId="0116515E" w14:textId="77777777" w:rsidR="00200EE3" w:rsidRPr="00274CA6" w:rsidRDefault="00200EE3" w:rsidP="00EA613B">
            <w:pPr>
              <w:jc w:val="center"/>
              <w:rPr>
                <w:b/>
              </w:rPr>
            </w:pPr>
          </w:p>
          <w:p w14:paraId="503C45AF" w14:textId="77777777" w:rsidR="00200EE3" w:rsidRPr="00274CA6" w:rsidRDefault="00200EE3" w:rsidP="00EA613B">
            <w:pPr>
              <w:jc w:val="center"/>
              <w:rPr>
                <w:b/>
              </w:rPr>
            </w:pPr>
          </w:p>
        </w:tc>
        <w:tc>
          <w:tcPr>
            <w:tcW w:w="4698" w:type="dxa"/>
          </w:tcPr>
          <w:p w14:paraId="334A2FCE" w14:textId="77777777" w:rsidR="00200EE3" w:rsidRPr="00274CA6" w:rsidRDefault="00200EE3" w:rsidP="00EA613B"/>
        </w:tc>
      </w:tr>
      <w:tr w:rsidR="00200EE3" w:rsidRPr="00274CA6" w14:paraId="68A1F45F" w14:textId="77777777" w:rsidTr="00EA613B">
        <w:trPr>
          <w:jc w:val="center"/>
        </w:trPr>
        <w:tc>
          <w:tcPr>
            <w:tcW w:w="7832" w:type="dxa"/>
          </w:tcPr>
          <w:p w14:paraId="108A11B3" w14:textId="77777777" w:rsidR="00200EE3" w:rsidRPr="00274CA6" w:rsidRDefault="00200EE3" w:rsidP="00EA613B">
            <w:pPr>
              <w:jc w:val="center"/>
              <w:rPr>
                <w:b/>
              </w:rPr>
            </w:pPr>
          </w:p>
          <w:p w14:paraId="1BD5A9C4" w14:textId="77777777" w:rsidR="00200EE3" w:rsidRPr="00274CA6" w:rsidRDefault="00200EE3" w:rsidP="00EA613B">
            <w:pPr>
              <w:jc w:val="center"/>
              <w:rPr>
                <w:b/>
              </w:rPr>
            </w:pPr>
          </w:p>
        </w:tc>
        <w:tc>
          <w:tcPr>
            <w:tcW w:w="4698" w:type="dxa"/>
          </w:tcPr>
          <w:p w14:paraId="6EDE7E58" w14:textId="77777777" w:rsidR="00200EE3" w:rsidRPr="00274CA6" w:rsidRDefault="00200EE3" w:rsidP="00EA613B"/>
        </w:tc>
      </w:tr>
    </w:tbl>
    <w:p w14:paraId="2828CAD6" w14:textId="77777777" w:rsidR="00200EE3" w:rsidRPr="00274CA6" w:rsidRDefault="00200EE3" w:rsidP="00200EE3">
      <w:pPr>
        <w:widowControl w:val="0"/>
        <w:autoSpaceDE w:val="0"/>
        <w:autoSpaceDN w:val="0"/>
        <w:adjustRightInd w:val="0"/>
        <w:rPr>
          <w:bCs/>
          <w:u w:val="single"/>
        </w:rPr>
      </w:pPr>
    </w:p>
    <w:p w14:paraId="3FFA43EA" w14:textId="77777777" w:rsidR="00200EE3" w:rsidRPr="00274CA6" w:rsidRDefault="00200EE3" w:rsidP="00200EE3">
      <w:pPr>
        <w:pStyle w:val="H4"/>
        <w:keepNext w:val="0"/>
        <w:snapToGrid/>
        <w:spacing w:before="0" w:after="0"/>
        <w:outlineLvl w:val="9"/>
        <w:rPr>
          <w:b w:val="0"/>
          <w:bCs/>
          <w:szCs w:val="24"/>
        </w:rPr>
      </w:pPr>
    </w:p>
    <w:p w14:paraId="7F0C4F7B" w14:textId="77777777" w:rsidR="00200EE3" w:rsidRPr="00274CA6" w:rsidRDefault="00200EE3" w:rsidP="00200EE3">
      <w:pPr>
        <w:pStyle w:val="H4"/>
        <w:keepNext w:val="0"/>
        <w:snapToGrid/>
        <w:spacing w:before="0" w:after="0"/>
        <w:outlineLvl w:val="9"/>
        <w:rPr>
          <w:b w:val="0"/>
          <w:szCs w:val="24"/>
        </w:rPr>
      </w:pPr>
    </w:p>
    <w:p w14:paraId="16521BF8" w14:textId="77777777" w:rsidR="00200EE3" w:rsidRPr="00274CA6" w:rsidRDefault="00200EE3" w:rsidP="00200EE3"/>
    <w:p w14:paraId="6707BD5A" w14:textId="77777777" w:rsidR="00200EE3" w:rsidRPr="00274CA6" w:rsidRDefault="00200EE3" w:rsidP="00200EE3">
      <w:pPr>
        <w:pStyle w:val="BodyText3"/>
        <w:widowControl w:val="0"/>
        <w:autoSpaceDE w:val="0"/>
        <w:autoSpaceDN w:val="0"/>
        <w:adjustRightInd w:val="0"/>
        <w:rPr>
          <w:b w:val="0"/>
          <w:bCs w:val="0"/>
          <w:i w:val="0"/>
          <w:iCs w:val="0"/>
        </w:rPr>
      </w:pPr>
    </w:p>
    <w:p w14:paraId="2EF811BE" w14:textId="77777777" w:rsidR="00200EE3" w:rsidRPr="00274CA6" w:rsidRDefault="00200EE3" w:rsidP="00200EE3">
      <w:pPr>
        <w:pStyle w:val="BodyText3"/>
        <w:widowControl w:val="0"/>
        <w:autoSpaceDE w:val="0"/>
        <w:autoSpaceDN w:val="0"/>
        <w:adjustRightInd w:val="0"/>
        <w:rPr>
          <w:b w:val="0"/>
          <w:bCs w:val="0"/>
          <w:i w:val="0"/>
          <w:iCs w:val="0"/>
        </w:rPr>
      </w:pPr>
    </w:p>
    <w:p w14:paraId="7DCD7D03" w14:textId="77777777" w:rsidR="00200EE3" w:rsidRPr="00274CA6" w:rsidRDefault="00200EE3" w:rsidP="00200EE3"/>
    <w:p w14:paraId="4F41D7DF" w14:textId="77777777" w:rsidR="00200EE3" w:rsidRPr="00274CA6" w:rsidRDefault="00200EE3" w:rsidP="00200EE3"/>
    <w:p w14:paraId="2C03628D" w14:textId="77777777" w:rsidR="00200EE3" w:rsidRPr="00274CA6" w:rsidRDefault="00200EE3" w:rsidP="00200EE3">
      <w:pPr>
        <w:rPr>
          <w:rFonts w:eastAsia="Arial Unicode MS"/>
        </w:rPr>
      </w:pPr>
    </w:p>
    <w:p w14:paraId="18E87B37" w14:textId="77777777" w:rsidR="00200EE3" w:rsidRPr="00274CA6" w:rsidRDefault="00200EE3" w:rsidP="00200EE3">
      <w:pPr>
        <w:rPr>
          <w:rFonts w:eastAsia="Arial Unicode MS"/>
        </w:rPr>
      </w:pPr>
    </w:p>
    <w:p w14:paraId="29CBA51A" w14:textId="77777777" w:rsidR="00200EE3" w:rsidRPr="00274CA6" w:rsidRDefault="00200EE3" w:rsidP="00200EE3">
      <w:pPr>
        <w:pStyle w:val="Heading7"/>
        <w:rPr>
          <w:rFonts w:eastAsia="Arial Unicode MS"/>
        </w:rPr>
        <w:sectPr w:rsidR="00200EE3" w:rsidRPr="00274CA6">
          <w:pgSz w:w="15840" w:h="12240" w:orient="landscape"/>
          <w:pgMar w:top="1440" w:right="1440" w:bottom="1440" w:left="1440" w:header="720" w:footer="720" w:gutter="0"/>
          <w:cols w:space="720"/>
          <w:docGrid w:linePitch="360"/>
        </w:sectPr>
      </w:pPr>
    </w:p>
    <w:p w14:paraId="0489B229" w14:textId="77777777" w:rsidR="00200EE3" w:rsidRPr="00274CA6" w:rsidRDefault="00200EE3" w:rsidP="00200EE3">
      <w:pPr>
        <w:pStyle w:val="HTMLPreformatted"/>
        <w:widowControl w:val="0"/>
        <w:pBdr>
          <w:top w:val="single" w:sz="4" w:space="1" w:color="auto"/>
          <w:left w:val="single" w:sz="4" w:space="4" w:color="auto"/>
          <w:bottom w:val="single" w:sz="4" w:space="0"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center"/>
        <w:rPr>
          <w:rFonts w:ascii="Times New Roman" w:hAnsi="Times New Roman" w:cs="Times New Roman"/>
          <w:b/>
          <w:sz w:val="24"/>
          <w:szCs w:val="24"/>
        </w:rPr>
      </w:pPr>
    </w:p>
    <w:p w14:paraId="31848EF6" w14:textId="77777777" w:rsidR="00200EE3" w:rsidRPr="00274CA6" w:rsidRDefault="00200EE3" w:rsidP="00200EE3">
      <w:pPr>
        <w:pBdr>
          <w:top w:val="single" w:sz="4" w:space="1" w:color="auto"/>
          <w:left w:val="single" w:sz="4" w:space="4" w:color="auto"/>
          <w:bottom w:val="single" w:sz="4" w:space="0" w:color="auto"/>
          <w:right w:val="single" w:sz="4" w:space="4" w:color="auto"/>
        </w:pBdr>
        <w:rPr>
          <w:b/>
          <w:i/>
        </w:rPr>
      </w:pPr>
      <w:r w:rsidRPr="00274CA6">
        <w:rPr>
          <w:b/>
        </w:rPr>
        <w:t xml:space="preserve">Performance Goal 5:  </w:t>
      </w:r>
      <w:r w:rsidRPr="00274CA6">
        <w:rPr>
          <w:b/>
          <w:i/>
          <w:iCs/>
        </w:rPr>
        <w:t>All students will graduate from high school.</w:t>
      </w:r>
    </w:p>
    <w:p w14:paraId="456D3275" w14:textId="77777777" w:rsidR="00200EE3" w:rsidRPr="00274CA6" w:rsidRDefault="00200EE3" w:rsidP="00200EE3">
      <w:pPr>
        <w:pBdr>
          <w:top w:val="single" w:sz="4" w:space="1" w:color="auto"/>
          <w:left w:val="single" w:sz="4" w:space="4" w:color="auto"/>
          <w:bottom w:val="single" w:sz="4" w:space="0" w:color="auto"/>
          <w:right w:val="single" w:sz="4" w:space="4" w:color="auto"/>
        </w:pBdr>
        <w:rPr>
          <w:b/>
          <w:i/>
        </w:rPr>
      </w:pPr>
    </w:p>
    <w:p w14:paraId="09358A19" w14:textId="77777777" w:rsidR="00200EE3" w:rsidRPr="00274CA6" w:rsidRDefault="00200EE3" w:rsidP="00200EE3">
      <w:pPr>
        <w:pStyle w:val="H4"/>
        <w:keepNext w:val="0"/>
        <w:snapToGrid/>
        <w:spacing w:before="0" w:after="0"/>
        <w:outlineLvl w:val="9"/>
        <w:rPr>
          <w:szCs w:val="24"/>
        </w:rPr>
      </w:pPr>
    </w:p>
    <w:p w14:paraId="65FFA185" w14:textId="77777777" w:rsidR="00200EE3" w:rsidRPr="00274CA6" w:rsidRDefault="00200EE3" w:rsidP="00200EE3">
      <w:r w:rsidRPr="00274CA6">
        <w:rPr>
          <w:b/>
        </w:rPr>
        <w:t>Planned Improvements: High School Graduation Rates, Dropouts, and AP</w:t>
      </w:r>
    </w:p>
    <w:p w14:paraId="1AE44D40" w14:textId="77777777" w:rsidR="00200EE3" w:rsidRPr="00274CA6" w:rsidRDefault="00200EE3" w:rsidP="00200EE3"/>
    <w:p w14:paraId="4374533C" w14:textId="77777777" w:rsidR="00200EE3" w:rsidRPr="00274CA6" w:rsidRDefault="00200EE3" w:rsidP="00200EE3">
      <w:pPr>
        <w:rPr>
          <w:b/>
          <w:i/>
        </w:rPr>
      </w:pPr>
      <w:r w:rsidRPr="00274CA6">
        <w:t>This section of the plan is intended to reflect the SSD’s efforts to reduce the percentage of students dropping out of school, and therefore, increase the percentage of students who graduate from high school. Also include a description below of the SSD’s efforts to ensure that all students have equal access to advanced placement (AP) opportunities</w:t>
      </w:r>
      <w:r w:rsidRPr="00274CA6">
        <w:rPr>
          <w:b/>
          <w:i/>
        </w:rPr>
        <w:t>. This page does not apply to districts with no secondary students.</w:t>
      </w:r>
    </w:p>
    <w:p w14:paraId="60AA0D78" w14:textId="77777777" w:rsidR="00200EE3" w:rsidRPr="00274CA6" w:rsidRDefault="00200EE3" w:rsidP="00200EE3">
      <w:pPr>
        <w:pStyle w:val="Header"/>
        <w:tabs>
          <w:tab w:val="clear" w:pos="4320"/>
          <w:tab w:val="clear" w:pos="8640"/>
        </w:tabs>
      </w:pPr>
    </w:p>
    <w:tbl>
      <w:tblPr>
        <w:tblW w:w="536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66"/>
        <w:gridCol w:w="2598"/>
        <w:gridCol w:w="1363"/>
        <w:gridCol w:w="1753"/>
        <w:gridCol w:w="1751"/>
        <w:gridCol w:w="1246"/>
      </w:tblGrid>
      <w:tr w:rsidR="00200EE3" w:rsidRPr="00274CA6" w14:paraId="40F2A8C1" w14:textId="77777777" w:rsidTr="00EA613B">
        <w:trPr>
          <w:jc w:val="center"/>
        </w:trPr>
        <w:tc>
          <w:tcPr>
            <w:tcW w:w="762" w:type="pct"/>
            <w:shd w:val="clear" w:color="auto" w:fill="E6E6E6"/>
            <w:vAlign w:val="center"/>
          </w:tcPr>
          <w:p w14:paraId="76D3AB47" w14:textId="77777777" w:rsidR="00200EE3" w:rsidRPr="00274CA6" w:rsidRDefault="00200EE3" w:rsidP="00EA613B">
            <w:pPr>
              <w:pStyle w:val="H4"/>
              <w:keepNext w:val="0"/>
              <w:snapToGrid/>
              <w:spacing w:before="0" w:after="0"/>
              <w:outlineLvl w:val="9"/>
              <w:rPr>
                <w:bCs/>
                <w:szCs w:val="24"/>
              </w:rPr>
            </w:pPr>
            <w:r w:rsidRPr="00274CA6">
              <w:rPr>
                <w:bCs/>
                <w:szCs w:val="24"/>
              </w:rPr>
              <w:t>Performance Indicator</w:t>
            </w:r>
          </w:p>
        </w:tc>
        <w:tc>
          <w:tcPr>
            <w:tcW w:w="1264" w:type="pct"/>
            <w:shd w:val="clear" w:color="auto" w:fill="E6E6E6"/>
            <w:vAlign w:val="center"/>
          </w:tcPr>
          <w:p w14:paraId="315EB835" w14:textId="77777777" w:rsidR="00200EE3" w:rsidRPr="00274CA6" w:rsidRDefault="00200EE3" w:rsidP="00EA613B">
            <w:pPr>
              <w:pStyle w:val="Header"/>
              <w:tabs>
                <w:tab w:val="clear" w:pos="4320"/>
                <w:tab w:val="clear" w:pos="8640"/>
              </w:tabs>
              <w:rPr>
                <w:b/>
                <w:bCs/>
              </w:rPr>
            </w:pPr>
            <w:r w:rsidRPr="00274CA6">
              <w:rPr>
                <w:b/>
                <w:bCs/>
              </w:rPr>
              <w:t>Activities/Actions</w:t>
            </w:r>
          </w:p>
        </w:tc>
        <w:tc>
          <w:tcPr>
            <w:tcW w:w="663" w:type="pct"/>
            <w:shd w:val="clear" w:color="auto" w:fill="E6E6E6"/>
            <w:vAlign w:val="center"/>
          </w:tcPr>
          <w:p w14:paraId="19CD9502" w14:textId="77777777" w:rsidR="00200EE3" w:rsidRPr="00274CA6" w:rsidRDefault="00200EE3" w:rsidP="00EA613B">
            <w:pPr>
              <w:pStyle w:val="Header"/>
              <w:tabs>
                <w:tab w:val="clear" w:pos="4320"/>
                <w:tab w:val="clear" w:pos="8640"/>
              </w:tabs>
              <w:jc w:val="center"/>
              <w:rPr>
                <w:b/>
                <w:bCs/>
              </w:rPr>
            </w:pPr>
            <w:r w:rsidRPr="00274CA6">
              <w:rPr>
                <w:b/>
                <w:bCs/>
              </w:rPr>
              <w:t>Students Served</w:t>
            </w:r>
          </w:p>
        </w:tc>
        <w:tc>
          <w:tcPr>
            <w:tcW w:w="853" w:type="pct"/>
            <w:shd w:val="clear" w:color="auto" w:fill="E6E6E6"/>
            <w:vAlign w:val="center"/>
          </w:tcPr>
          <w:p w14:paraId="7EDA39B3" w14:textId="77777777" w:rsidR="00200EE3" w:rsidRPr="00274CA6" w:rsidRDefault="00200EE3" w:rsidP="00EA613B">
            <w:pPr>
              <w:jc w:val="center"/>
              <w:rPr>
                <w:b/>
                <w:bCs/>
              </w:rPr>
            </w:pPr>
            <w:r w:rsidRPr="00274CA6">
              <w:rPr>
                <w:b/>
                <w:bCs/>
              </w:rPr>
              <w:t>Timeline/</w:t>
            </w:r>
          </w:p>
          <w:p w14:paraId="14E48F47" w14:textId="77777777" w:rsidR="00200EE3" w:rsidRPr="00274CA6" w:rsidRDefault="00200EE3" w:rsidP="00EA613B">
            <w:pPr>
              <w:pStyle w:val="Header"/>
              <w:tabs>
                <w:tab w:val="clear" w:pos="4320"/>
                <w:tab w:val="clear" w:pos="8640"/>
              </w:tabs>
              <w:jc w:val="center"/>
            </w:pPr>
            <w:r w:rsidRPr="00274CA6">
              <w:rPr>
                <w:b/>
                <w:bCs/>
              </w:rPr>
              <w:t>Person(s) Involved</w:t>
            </w:r>
          </w:p>
        </w:tc>
        <w:tc>
          <w:tcPr>
            <w:tcW w:w="852" w:type="pct"/>
            <w:shd w:val="clear" w:color="auto" w:fill="E6E6E6"/>
            <w:vAlign w:val="center"/>
          </w:tcPr>
          <w:p w14:paraId="1F594507" w14:textId="77777777" w:rsidR="00200EE3" w:rsidRPr="00274CA6" w:rsidRDefault="00200EE3" w:rsidP="00EA613B">
            <w:pPr>
              <w:jc w:val="center"/>
              <w:rPr>
                <w:b/>
                <w:bCs/>
              </w:rPr>
            </w:pPr>
            <w:r w:rsidRPr="00274CA6">
              <w:rPr>
                <w:b/>
                <w:bCs/>
              </w:rPr>
              <w:t>Benchmarks/</w:t>
            </w:r>
          </w:p>
          <w:p w14:paraId="3EB9D3CB" w14:textId="77777777" w:rsidR="00200EE3" w:rsidRPr="00274CA6" w:rsidRDefault="00200EE3" w:rsidP="00EA613B">
            <w:pPr>
              <w:jc w:val="center"/>
              <w:rPr>
                <w:b/>
                <w:bCs/>
              </w:rPr>
            </w:pPr>
            <w:r w:rsidRPr="00274CA6">
              <w:rPr>
                <w:b/>
                <w:bCs/>
              </w:rPr>
              <w:t>Evaluation</w:t>
            </w:r>
          </w:p>
        </w:tc>
        <w:tc>
          <w:tcPr>
            <w:tcW w:w="606" w:type="pct"/>
            <w:shd w:val="clear" w:color="auto" w:fill="E6E6E6"/>
            <w:vAlign w:val="center"/>
          </w:tcPr>
          <w:p w14:paraId="79FED9B3" w14:textId="77777777" w:rsidR="00200EE3" w:rsidRPr="00274CA6" w:rsidRDefault="00200EE3" w:rsidP="00EA613B">
            <w:pPr>
              <w:jc w:val="center"/>
              <w:rPr>
                <w:b/>
                <w:bCs/>
              </w:rPr>
            </w:pPr>
            <w:r w:rsidRPr="00274CA6">
              <w:rPr>
                <w:b/>
                <w:bCs/>
              </w:rPr>
              <w:t>Funding Source</w:t>
            </w:r>
          </w:p>
        </w:tc>
      </w:tr>
      <w:tr w:rsidR="00200EE3" w:rsidRPr="00274CA6" w14:paraId="5AA40925" w14:textId="77777777" w:rsidTr="00EA613B">
        <w:trPr>
          <w:trHeight w:val="2796"/>
          <w:jc w:val="center"/>
        </w:trPr>
        <w:tc>
          <w:tcPr>
            <w:tcW w:w="762" w:type="pct"/>
            <w:shd w:val="clear" w:color="auto" w:fill="E6E6E6"/>
            <w:vAlign w:val="center"/>
          </w:tcPr>
          <w:p w14:paraId="3840D05A" w14:textId="77777777" w:rsidR="00200EE3" w:rsidRPr="00274CA6" w:rsidRDefault="00200EE3" w:rsidP="00EA613B">
            <w:pPr>
              <w:rPr>
                <w:b/>
                <w:bCs/>
              </w:rPr>
            </w:pPr>
            <w:r w:rsidRPr="00274CA6">
              <w:rPr>
                <w:b/>
                <w:bCs/>
              </w:rPr>
              <w:t>5.1</w:t>
            </w:r>
          </w:p>
          <w:p w14:paraId="2985D72D" w14:textId="77777777" w:rsidR="00200EE3" w:rsidRPr="00274CA6" w:rsidRDefault="00200EE3" w:rsidP="00EA613B">
            <w:r w:rsidRPr="00274CA6">
              <w:rPr>
                <w:b/>
                <w:bCs/>
              </w:rPr>
              <w:t>(High School Graduates)</w:t>
            </w:r>
          </w:p>
        </w:tc>
        <w:tc>
          <w:tcPr>
            <w:tcW w:w="1264" w:type="pct"/>
            <w:vAlign w:val="center"/>
          </w:tcPr>
          <w:p w14:paraId="0E9CA1F5" w14:textId="77777777" w:rsidR="00200EE3" w:rsidRPr="00274CA6" w:rsidRDefault="00200EE3" w:rsidP="00EA613B"/>
          <w:p w14:paraId="29FDE7DB" w14:textId="77777777" w:rsidR="00200EE3" w:rsidRPr="00274CA6" w:rsidRDefault="00200EE3" w:rsidP="00EA613B"/>
          <w:p w14:paraId="0CB48AB6" w14:textId="77777777" w:rsidR="00200EE3" w:rsidRPr="00274CA6" w:rsidRDefault="00200EE3" w:rsidP="00EA613B">
            <w:r w:rsidRPr="00274CA6">
              <w:t>N/A</w:t>
            </w:r>
          </w:p>
          <w:p w14:paraId="053A2CE8" w14:textId="77777777" w:rsidR="00200EE3" w:rsidRPr="00274CA6" w:rsidRDefault="00200EE3" w:rsidP="00EA613B"/>
          <w:p w14:paraId="23D96A05" w14:textId="77777777" w:rsidR="00200EE3" w:rsidRPr="00274CA6" w:rsidRDefault="00200EE3" w:rsidP="00EA613B"/>
          <w:p w14:paraId="66C4FBF5" w14:textId="77777777" w:rsidR="00200EE3" w:rsidRPr="00274CA6" w:rsidRDefault="00200EE3" w:rsidP="00EA613B"/>
          <w:p w14:paraId="2E02E469" w14:textId="77777777" w:rsidR="00200EE3" w:rsidRPr="00274CA6" w:rsidRDefault="00200EE3" w:rsidP="00EA613B"/>
          <w:p w14:paraId="40015408" w14:textId="77777777" w:rsidR="00200EE3" w:rsidRPr="00274CA6" w:rsidRDefault="00200EE3" w:rsidP="00EA613B"/>
          <w:p w14:paraId="0E01801D" w14:textId="77777777" w:rsidR="00200EE3" w:rsidRPr="00274CA6" w:rsidRDefault="00200EE3" w:rsidP="00EA613B"/>
          <w:p w14:paraId="6A9C9DC4" w14:textId="77777777" w:rsidR="00200EE3" w:rsidRPr="00274CA6" w:rsidRDefault="00200EE3" w:rsidP="00EA613B"/>
          <w:p w14:paraId="155D621D" w14:textId="77777777" w:rsidR="00200EE3" w:rsidRPr="00274CA6" w:rsidRDefault="00200EE3" w:rsidP="00EA613B"/>
        </w:tc>
        <w:tc>
          <w:tcPr>
            <w:tcW w:w="663" w:type="pct"/>
            <w:vAlign w:val="center"/>
          </w:tcPr>
          <w:p w14:paraId="3A89BA51" w14:textId="77777777" w:rsidR="00200EE3" w:rsidRPr="00274CA6" w:rsidRDefault="00200EE3" w:rsidP="00EA613B"/>
        </w:tc>
        <w:tc>
          <w:tcPr>
            <w:tcW w:w="853" w:type="pct"/>
            <w:vAlign w:val="center"/>
          </w:tcPr>
          <w:p w14:paraId="50BD8FB7" w14:textId="77777777" w:rsidR="00200EE3" w:rsidRPr="00274CA6" w:rsidRDefault="00200EE3" w:rsidP="00EA613B"/>
        </w:tc>
        <w:tc>
          <w:tcPr>
            <w:tcW w:w="852" w:type="pct"/>
            <w:vAlign w:val="center"/>
          </w:tcPr>
          <w:p w14:paraId="133F349A" w14:textId="77777777" w:rsidR="00200EE3" w:rsidRPr="00274CA6" w:rsidRDefault="00200EE3" w:rsidP="00EA613B"/>
        </w:tc>
        <w:tc>
          <w:tcPr>
            <w:tcW w:w="606" w:type="pct"/>
            <w:vAlign w:val="center"/>
          </w:tcPr>
          <w:p w14:paraId="7AD1B89B" w14:textId="77777777" w:rsidR="00200EE3" w:rsidRPr="00274CA6" w:rsidRDefault="00200EE3" w:rsidP="00EA613B"/>
        </w:tc>
      </w:tr>
      <w:tr w:rsidR="00200EE3" w:rsidRPr="00274CA6" w14:paraId="50B38627" w14:textId="77777777" w:rsidTr="00EA613B">
        <w:trPr>
          <w:trHeight w:val="2130"/>
          <w:jc w:val="center"/>
        </w:trPr>
        <w:tc>
          <w:tcPr>
            <w:tcW w:w="762" w:type="pct"/>
            <w:shd w:val="clear" w:color="auto" w:fill="E6E6E6"/>
            <w:vAlign w:val="center"/>
          </w:tcPr>
          <w:p w14:paraId="61FFAD93" w14:textId="77777777" w:rsidR="00200EE3" w:rsidRPr="00274CA6" w:rsidRDefault="00200EE3" w:rsidP="00EA613B">
            <w:pPr>
              <w:pStyle w:val="H4"/>
              <w:keepNext w:val="0"/>
              <w:snapToGrid/>
              <w:spacing w:before="0" w:after="0"/>
              <w:outlineLvl w:val="9"/>
              <w:rPr>
                <w:bCs/>
                <w:szCs w:val="24"/>
              </w:rPr>
            </w:pPr>
            <w:r w:rsidRPr="00274CA6">
              <w:rPr>
                <w:bCs/>
                <w:szCs w:val="24"/>
              </w:rPr>
              <w:t>5.2</w:t>
            </w:r>
          </w:p>
          <w:p w14:paraId="28B2D824" w14:textId="77777777" w:rsidR="00200EE3" w:rsidRPr="00274CA6" w:rsidRDefault="00200EE3" w:rsidP="00EA613B">
            <w:pPr>
              <w:pStyle w:val="NormalWeb"/>
              <w:spacing w:before="0" w:beforeAutospacing="0" w:after="0" w:afterAutospacing="0"/>
              <w:rPr>
                <w:rFonts w:ascii="Times New Roman" w:eastAsia="Times New Roman" w:hAnsi="Times New Roman"/>
                <w:sz w:val="24"/>
                <w:szCs w:val="24"/>
              </w:rPr>
            </w:pPr>
            <w:r w:rsidRPr="00274CA6">
              <w:rPr>
                <w:rFonts w:ascii="Times New Roman" w:eastAsia="Times New Roman" w:hAnsi="Times New Roman"/>
                <w:b/>
                <w:bCs/>
                <w:sz w:val="24"/>
                <w:szCs w:val="24"/>
              </w:rPr>
              <w:t>(Dropouts)</w:t>
            </w:r>
          </w:p>
        </w:tc>
        <w:tc>
          <w:tcPr>
            <w:tcW w:w="1264" w:type="pct"/>
            <w:vAlign w:val="center"/>
          </w:tcPr>
          <w:p w14:paraId="701A9A97" w14:textId="77777777" w:rsidR="00200EE3" w:rsidRPr="00274CA6" w:rsidRDefault="00200EE3" w:rsidP="00EA613B"/>
          <w:p w14:paraId="47A997EE" w14:textId="77777777" w:rsidR="00200EE3" w:rsidRPr="00274CA6" w:rsidRDefault="00200EE3" w:rsidP="00EA613B"/>
          <w:p w14:paraId="50364FB7" w14:textId="77777777" w:rsidR="00200EE3" w:rsidRPr="00274CA6" w:rsidRDefault="00200EE3" w:rsidP="00EA613B"/>
          <w:p w14:paraId="4E9CF98B" w14:textId="77777777" w:rsidR="00200EE3" w:rsidRPr="00274CA6" w:rsidRDefault="00200EE3" w:rsidP="00EA613B"/>
          <w:p w14:paraId="771E3012" w14:textId="77777777" w:rsidR="00200EE3" w:rsidRPr="00274CA6" w:rsidRDefault="00200EE3" w:rsidP="00EA613B"/>
          <w:p w14:paraId="5C2715ED" w14:textId="77777777" w:rsidR="00200EE3" w:rsidRPr="00274CA6" w:rsidRDefault="00200EE3" w:rsidP="00EA613B"/>
          <w:p w14:paraId="62811ACF" w14:textId="77777777" w:rsidR="00200EE3" w:rsidRPr="00274CA6" w:rsidRDefault="00200EE3" w:rsidP="00EA613B"/>
          <w:p w14:paraId="0DEE5EC1" w14:textId="77777777" w:rsidR="00200EE3" w:rsidRPr="00274CA6" w:rsidRDefault="00200EE3" w:rsidP="00EA613B"/>
          <w:p w14:paraId="0CB5C6A4" w14:textId="77777777" w:rsidR="00200EE3" w:rsidRPr="00274CA6" w:rsidRDefault="00200EE3" w:rsidP="00EA613B"/>
          <w:p w14:paraId="349241B8" w14:textId="77777777" w:rsidR="00200EE3" w:rsidRPr="00274CA6" w:rsidRDefault="00200EE3" w:rsidP="00EA613B"/>
        </w:tc>
        <w:tc>
          <w:tcPr>
            <w:tcW w:w="663" w:type="pct"/>
            <w:vAlign w:val="center"/>
          </w:tcPr>
          <w:p w14:paraId="69EFF5E6" w14:textId="77777777" w:rsidR="00200EE3" w:rsidRPr="00274CA6" w:rsidRDefault="00200EE3" w:rsidP="00EA613B"/>
        </w:tc>
        <w:tc>
          <w:tcPr>
            <w:tcW w:w="853" w:type="pct"/>
            <w:vAlign w:val="center"/>
          </w:tcPr>
          <w:p w14:paraId="35B97264" w14:textId="77777777" w:rsidR="00200EE3" w:rsidRPr="00274CA6" w:rsidRDefault="00200EE3" w:rsidP="00EA613B"/>
        </w:tc>
        <w:tc>
          <w:tcPr>
            <w:tcW w:w="852" w:type="pct"/>
            <w:vAlign w:val="center"/>
          </w:tcPr>
          <w:p w14:paraId="26662725" w14:textId="77777777" w:rsidR="00200EE3" w:rsidRPr="00274CA6" w:rsidRDefault="00200EE3" w:rsidP="00EA613B"/>
        </w:tc>
        <w:tc>
          <w:tcPr>
            <w:tcW w:w="606" w:type="pct"/>
            <w:vAlign w:val="center"/>
          </w:tcPr>
          <w:p w14:paraId="37F86E7D" w14:textId="77777777" w:rsidR="00200EE3" w:rsidRPr="00274CA6" w:rsidRDefault="00200EE3" w:rsidP="00EA613B"/>
        </w:tc>
      </w:tr>
      <w:tr w:rsidR="00200EE3" w:rsidRPr="00274CA6" w14:paraId="2309AD08" w14:textId="77777777" w:rsidTr="00EA613B">
        <w:trPr>
          <w:trHeight w:val="2130"/>
          <w:jc w:val="center"/>
        </w:trPr>
        <w:tc>
          <w:tcPr>
            <w:tcW w:w="762" w:type="pct"/>
            <w:shd w:val="clear" w:color="auto" w:fill="E6E6E6"/>
            <w:vAlign w:val="center"/>
          </w:tcPr>
          <w:p w14:paraId="122E70B8" w14:textId="77777777" w:rsidR="00200EE3" w:rsidRPr="00274CA6" w:rsidRDefault="00200EE3" w:rsidP="00EA613B">
            <w:pPr>
              <w:rPr>
                <w:b/>
                <w:bCs/>
              </w:rPr>
            </w:pPr>
          </w:p>
          <w:p w14:paraId="1AA70190" w14:textId="77777777" w:rsidR="00200EE3" w:rsidRPr="00274CA6" w:rsidRDefault="00200EE3" w:rsidP="00EA613B">
            <w:pPr>
              <w:rPr>
                <w:b/>
                <w:bCs/>
              </w:rPr>
            </w:pPr>
          </w:p>
          <w:p w14:paraId="13F3A611" w14:textId="77777777" w:rsidR="00200EE3" w:rsidRPr="00274CA6" w:rsidRDefault="00200EE3" w:rsidP="00EA613B">
            <w:pPr>
              <w:rPr>
                <w:b/>
                <w:bCs/>
              </w:rPr>
            </w:pPr>
          </w:p>
          <w:p w14:paraId="053688DC" w14:textId="77777777" w:rsidR="00200EE3" w:rsidRPr="00274CA6" w:rsidRDefault="00200EE3" w:rsidP="00EA613B">
            <w:pPr>
              <w:rPr>
                <w:b/>
                <w:bCs/>
              </w:rPr>
            </w:pPr>
          </w:p>
          <w:p w14:paraId="182D199F" w14:textId="77777777" w:rsidR="00200EE3" w:rsidRPr="00274CA6" w:rsidRDefault="00200EE3" w:rsidP="00EA613B">
            <w:pPr>
              <w:pStyle w:val="H4"/>
              <w:keepNext w:val="0"/>
              <w:snapToGrid/>
              <w:spacing w:before="0" w:after="0"/>
              <w:outlineLvl w:val="9"/>
              <w:rPr>
                <w:bCs/>
                <w:szCs w:val="24"/>
              </w:rPr>
            </w:pPr>
            <w:r w:rsidRPr="00274CA6">
              <w:rPr>
                <w:bCs/>
                <w:szCs w:val="24"/>
              </w:rPr>
              <w:t>5.3</w:t>
            </w:r>
          </w:p>
          <w:p w14:paraId="153C96FF" w14:textId="77777777" w:rsidR="00200EE3" w:rsidRPr="00274CA6" w:rsidRDefault="00200EE3" w:rsidP="00EA613B">
            <w:pPr>
              <w:rPr>
                <w:b/>
                <w:bCs/>
              </w:rPr>
            </w:pPr>
            <w:r w:rsidRPr="00274CA6">
              <w:rPr>
                <w:b/>
                <w:bCs/>
              </w:rPr>
              <w:t>(Advanced Placement)</w:t>
            </w:r>
          </w:p>
          <w:p w14:paraId="50796AE2" w14:textId="77777777" w:rsidR="00200EE3" w:rsidRPr="00274CA6" w:rsidRDefault="00200EE3" w:rsidP="00EA613B">
            <w:pPr>
              <w:rPr>
                <w:b/>
                <w:bCs/>
              </w:rPr>
            </w:pPr>
          </w:p>
          <w:p w14:paraId="5D064D6C" w14:textId="77777777" w:rsidR="00200EE3" w:rsidRPr="00274CA6" w:rsidRDefault="00200EE3" w:rsidP="00EA613B">
            <w:pPr>
              <w:rPr>
                <w:b/>
                <w:bCs/>
              </w:rPr>
            </w:pPr>
          </w:p>
          <w:p w14:paraId="55D50299" w14:textId="77777777" w:rsidR="00200EE3" w:rsidRPr="00274CA6" w:rsidRDefault="00200EE3" w:rsidP="00EA613B">
            <w:pPr>
              <w:rPr>
                <w:b/>
                <w:bCs/>
              </w:rPr>
            </w:pPr>
          </w:p>
          <w:p w14:paraId="67D183AB" w14:textId="77777777" w:rsidR="00200EE3" w:rsidRPr="00274CA6" w:rsidRDefault="00200EE3" w:rsidP="00EA613B">
            <w:pPr>
              <w:rPr>
                <w:b/>
                <w:bCs/>
              </w:rPr>
            </w:pPr>
          </w:p>
          <w:p w14:paraId="6BB51A06" w14:textId="77777777" w:rsidR="00200EE3" w:rsidRPr="00274CA6" w:rsidRDefault="00200EE3" w:rsidP="00EA613B">
            <w:pPr>
              <w:rPr>
                <w:b/>
                <w:bCs/>
              </w:rPr>
            </w:pPr>
          </w:p>
          <w:p w14:paraId="1DB44F65" w14:textId="77777777" w:rsidR="00200EE3" w:rsidRPr="00274CA6" w:rsidRDefault="00200EE3" w:rsidP="00EA613B">
            <w:pPr>
              <w:rPr>
                <w:b/>
                <w:bCs/>
              </w:rPr>
            </w:pPr>
          </w:p>
          <w:p w14:paraId="295688DF" w14:textId="77777777" w:rsidR="00200EE3" w:rsidRPr="00274CA6" w:rsidRDefault="00200EE3" w:rsidP="00EA613B"/>
        </w:tc>
        <w:tc>
          <w:tcPr>
            <w:tcW w:w="1264" w:type="pct"/>
            <w:vAlign w:val="center"/>
          </w:tcPr>
          <w:p w14:paraId="77CD88CF" w14:textId="77777777" w:rsidR="00200EE3" w:rsidRPr="00274CA6" w:rsidRDefault="00200EE3" w:rsidP="00EA613B"/>
        </w:tc>
        <w:tc>
          <w:tcPr>
            <w:tcW w:w="663" w:type="pct"/>
            <w:vAlign w:val="center"/>
          </w:tcPr>
          <w:p w14:paraId="23065713" w14:textId="77777777" w:rsidR="00200EE3" w:rsidRPr="00274CA6" w:rsidRDefault="00200EE3" w:rsidP="00EA613B"/>
        </w:tc>
        <w:tc>
          <w:tcPr>
            <w:tcW w:w="853" w:type="pct"/>
            <w:vAlign w:val="center"/>
          </w:tcPr>
          <w:p w14:paraId="454740B4" w14:textId="77777777" w:rsidR="00200EE3" w:rsidRPr="00274CA6" w:rsidRDefault="00200EE3" w:rsidP="00EA613B"/>
        </w:tc>
        <w:tc>
          <w:tcPr>
            <w:tcW w:w="852" w:type="pct"/>
            <w:vAlign w:val="center"/>
          </w:tcPr>
          <w:p w14:paraId="598A1A32" w14:textId="77777777" w:rsidR="00200EE3" w:rsidRPr="00274CA6" w:rsidRDefault="00200EE3" w:rsidP="00EA613B"/>
        </w:tc>
        <w:tc>
          <w:tcPr>
            <w:tcW w:w="606" w:type="pct"/>
            <w:vAlign w:val="center"/>
          </w:tcPr>
          <w:p w14:paraId="221BE415" w14:textId="77777777" w:rsidR="00200EE3" w:rsidRPr="00274CA6" w:rsidRDefault="00200EE3" w:rsidP="00EA613B"/>
        </w:tc>
      </w:tr>
    </w:tbl>
    <w:p w14:paraId="453FD69C" w14:textId="77777777" w:rsidR="00200EE3" w:rsidRPr="00274CA6" w:rsidRDefault="00200EE3" w:rsidP="00200EE3">
      <w:pPr>
        <w:sectPr w:rsidR="00200EE3" w:rsidRPr="00274CA6" w:rsidSect="00EA613B">
          <w:pgSz w:w="12240" w:h="15840" w:code="1"/>
          <w:pgMar w:top="1440" w:right="1440" w:bottom="1440" w:left="1440" w:header="720" w:footer="720" w:gutter="0"/>
          <w:cols w:space="720"/>
          <w:docGrid w:linePitch="360"/>
        </w:sectPr>
      </w:pPr>
    </w:p>
    <w:p w14:paraId="3D18FC2F" w14:textId="77777777" w:rsidR="00200EE3" w:rsidRPr="00274CA6" w:rsidRDefault="00200EE3" w:rsidP="00200EE3">
      <w:pPr>
        <w:pStyle w:val="H4"/>
        <w:keepNext w:val="0"/>
        <w:snapToGrid/>
        <w:spacing w:before="0" w:after="0"/>
        <w:outlineLvl w:val="9"/>
        <w:rPr>
          <w:szCs w:val="24"/>
        </w:rPr>
      </w:pPr>
      <w:r w:rsidRPr="00274CA6">
        <w:rPr>
          <w:szCs w:val="24"/>
        </w:rPr>
        <w:lastRenderedPageBreak/>
        <w:t>Additional Mandatory Title I Descriptions</w:t>
      </w:r>
    </w:p>
    <w:p w14:paraId="028F64EE" w14:textId="77777777" w:rsidR="00200EE3" w:rsidRPr="00274CA6" w:rsidRDefault="00200EE3" w:rsidP="00200EE3">
      <w:pPr>
        <w:pStyle w:val="Header"/>
        <w:tabs>
          <w:tab w:val="clear" w:pos="4320"/>
          <w:tab w:val="clear" w:pos="8640"/>
        </w:tabs>
      </w:pPr>
    </w:p>
    <w:p w14:paraId="521FA75F" w14:textId="77777777" w:rsidR="00200EE3" w:rsidRPr="00274CA6" w:rsidRDefault="00200EE3" w:rsidP="00200EE3">
      <w:r w:rsidRPr="00274CA6">
        <w:t>Please include in the space below the following descriptions mandated by NCLB legislation. If the SSD has already included any of the descriptions, they do not need to be provided again here; please indicate the page number or section of the Plan where this information is included.</w:t>
      </w:r>
    </w:p>
    <w:p w14:paraId="2364C819" w14:textId="77777777" w:rsidR="00200EE3" w:rsidRPr="00274CA6" w:rsidRDefault="00200EE3" w:rsidP="00200EE3"/>
    <w:p w14:paraId="6C5D36BA" w14:textId="77777777" w:rsidR="00200EE3" w:rsidRPr="00274CA6" w:rsidRDefault="00200EE3" w:rsidP="00200EE3"/>
    <w:p w14:paraId="4F0980FE" w14:textId="77777777" w:rsidR="00200EE3" w:rsidRPr="00274CA6" w:rsidRDefault="00200EE3" w:rsidP="00200EE3">
      <w:pPr>
        <w:pBdr>
          <w:top w:val="double" w:sz="4" w:space="1" w:color="auto"/>
          <w:left w:val="double" w:sz="4" w:space="19" w:color="auto"/>
          <w:bottom w:val="double" w:sz="4" w:space="1" w:color="auto"/>
          <w:right w:val="double" w:sz="4" w:space="18" w:color="auto"/>
        </w:pBdr>
        <w:shd w:val="clear" w:color="auto" w:fill="E6E6E6"/>
        <w:ind w:right="-810"/>
      </w:pPr>
      <w:r w:rsidRPr="00274CA6">
        <w:t xml:space="preserve">Please provide a general description of the nature of the programs to be conducted by the SSD under Sections 1114, “Schoolwide Programs,” and/or Section 1115, “Targeted Assistance Schools.” All ten of the required components must be addressed. (For more information on Schoolwide, please go to </w:t>
      </w:r>
      <w:hyperlink r:id="rId23" w:history="1">
        <w:r w:rsidRPr="00274CA6">
          <w:rPr>
            <w:rStyle w:val="Hyperlink"/>
          </w:rPr>
          <w:t>http://www.cde.ca.gov/sp/sw/rt</w:t>
        </w:r>
      </w:hyperlink>
      <w:r w:rsidRPr="00274CA6">
        <w:rPr>
          <w:i/>
        </w:rPr>
        <w:t>;</w:t>
      </w:r>
      <w:r w:rsidRPr="00274CA6">
        <w:t xml:space="preserve"> for Targeted Assistance go to </w:t>
      </w:r>
      <w:hyperlink r:id="rId24" w:history="1">
        <w:r w:rsidRPr="00274CA6">
          <w:rPr>
            <w:rStyle w:val="Hyperlink"/>
          </w:rPr>
          <w:t>http://www.cde.ca.gov/sp/sw/rt/tasinfo.asp</w:t>
        </w:r>
      </w:hyperlink>
      <w:r w:rsidRPr="00274CA6">
        <w:t xml:space="preserve"> ). </w:t>
      </w:r>
    </w:p>
    <w:tbl>
      <w:tblPr>
        <w:tblW w:w="144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8331"/>
        <w:gridCol w:w="3842"/>
      </w:tblGrid>
      <w:tr w:rsidR="00200EE3" w:rsidRPr="00274CA6" w14:paraId="282FACF8" w14:textId="77777777" w:rsidTr="008D2966">
        <w:trPr>
          <w:gridAfter w:val="1"/>
          <w:wAfter w:w="3842" w:type="dxa"/>
        </w:trPr>
        <w:tc>
          <w:tcPr>
            <w:tcW w:w="2227" w:type="dxa"/>
          </w:tcPr>
          <w:p w14:paraId="3AA68131" w14:textId="77777777" w:rsidR="00200EE3" w:rsidRPr="00274CA6" w:rsidRDefault="00200EE3" w:rsidP="00EA613B"/>
        </w:tc>
        <w:tc>
          <w:tcPr>
            <w:tcW w:w="8331" w:type="dxa"/>
          </w:tcPr>
          <w:p w14:paraId="20B70460" w14:textId="77777777" w:rsidR="00200EE3" w:rsidRPr="00274CA6" w:rsidRDefault="00200EE3" w:rsidP="00EA613B">
            <w:r w:rsidRPr="00274CA6">
              <w:t>Description of how the SSD is meeting or plans to meet this requirement:</w:t>
            </w:r>
          </w:p>
        </w:tc>
      </w:tr>
      <w:tr w:rsidR="00200EE3" w:rsidRPr="00274CA6" w14:paraId="03A779EC" w14:textId="77777777" w:rsidTr="008D2966">
        <w:tc>
          <w:tcPr>
            <w:tcW w:w="2227" w:type="dxa"/>
          </w:tcPr>
          <w:p w14:paraId="480B749E" w14:textId="77777777" w:rsidR="00200EE3" w:rsidRPr="00274CA6" w:rsidRDefault="00200EE3" w:rsidP="00EA613B">
            <w:pPr>
              <w:pStyle w:val="BodyText"/>
              <w:spacing w:after="0"/>
              <w:ind w:left="90"/>
              <w:rPr>
                <w:rFonts w:ascii="Times New Roman" w:hAnsi="Times New Roman"/>
                <w:szCs w:val="24"/>
              </w:rPr>
            </w:pPr>
            <w:r w:rsidRPr="00274CA6">
              <w:rPr>
                <w:rFonts w:ascii="Times New Roman" w:hAnsi="Times New Roman"/>
                <w:szCs w:val="24"/>
              </w:rPr>
              <w:t>For schoolwide programs (SWP), describe how the SSD will bring together all resources to upgrade the entire educational program at the school and include assistance in activities such as:</w:t>
            </w:r>
          </w:p>
          <w:p w14:paraId="7A85B905"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A comprehensive needs assessment of the entire school in relation to state standards. Schoolwide reform strategies that provide opportunities for all children to meet state standards.</w:t>
            </w:r>
          </w:p>
          <w:p w14:paraId="7717FD08"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 xml:space="preserve">Effective methods and instructional </w:t>
            </w:r>
            <w:r w:rsidRPr="00274CA6">
              <w:rPr>
                <w:rFonts w:ascii="Times New Roman" w:hAnsi="Times New Roman"/>
                <w:szCs w:val="24"/>
              </w:rPr>
              <w:lastRenderedPageBreak/>
              <w:t>strategies based on scientifically-based research.</w:t>
            </w:r>
          </w:p>
          <w:p w14:paraId="6E5324CC"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Strategies that give primary consideration to extended learning time, extended school year, before and after school and summer programs.</w:t>
            </w:r>
          </w:p>
          <w:p w14:paraId="06B7A0EC"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Proven strategies that address the needs of historically under served students, low achieving students, and those at risk of not meeting state standards.</w:t>
            </w:r>
          </w:p>
          <w:p w14:paraId="4DA5261F"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Instruction by highly qualified teachers and strategies to attract and keep such teachers.</w:t>
            </w:r>
          </w:p>
          <w:p w14:paraId="53B4496E"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 xml:space="preserve">High quality and ongoing professional development for teachers, principals, paraprofessionals, and if appropriate, </w:t>
            </w:r>
            <w:r w:rsidRPr="00274CA6">
              <w:rPr>
                <w:rFonts w:ascii="Times New Roman" w:hAnsi="Times New Roman"/>
                <w:szCs w:val="24"/>
              </w:rPr>
              <w:lastRenderedPageBreak/>
              <w:t>pupil services personnel, parents and other staff.</w:t>
            </w:r>
          </w:p>
          <w:p w14:paraId="4671D674"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Strategies to increase parental involvement.</w:t>
            </w:r>
          </w:p>
          <w:p w14:paraId="183D03A6" w14:textId="77777777" w:rsidR="00200EE3" w:rsidRPr="00274CA6" w:rsidRDefault="00200EE3" w:rsidP="00EA613B">
            <w:pPr>
              <w:pStyle w:val="BodyText"/>
              <w:numPr>
                <w:ilvl w:val="0"/>
                <w:numId w:val="18"/>
              </w:numPr>
              <w:tabs>
                <w:tab w:val="num" w:pos="612"/>
              </w:tabs>
              <w:spacing w:after="0"/>
              <w:ind w:left="612" w:hanging="162"/>
              <w:rPr>
                <w:rFonts w:ascii="Times New Roman" w:hAnsi="Times New Roman"/>
                <w:szCs w:val="24"/>
              </w:rPr>
            </w:pPr>
            <w:r w:rsidRPr="00274CA6">
              <w:rPr>
                <w:rFonts w:ascii="Times New Roman" w:hAnsi="Times New Roman"/>
                <w:szCs w:val="24"/>
              </w:rPr>
              <w:t>Assistance to preschool children in transitioning from early childhood programs to elementary school programs.</w:t>
            </w:r>
          </w:p>
          <w:p w14:paraId="77C1B32B" w14:textId="77777777" w:rsidR="00200EE3" w:rsidRPr="00274CA6" w:rsidRDefault="00200EE3" w:rsidP="00EA613B">
            <w:pPr>
              <w:numPr>
                <w:ilvl w:val="0"/>
                <w:numId w:val="18"/>
              </w:numPr>
              <w:ind w:left="612" w:hanging="162"/>
            </w:pPr>
            <w:r w:rsidRPr="00274CA6">
              <w:t xml:space="preserve">Timely and effective additional assistance to students who experience difficulty mastering state standards. </w:t>
            </w:r>
          </w:p>
        </w:tc>
        <w:tc>
          <w:tcPr>
            <w:tcW w:w="12173" w:type="dxa"/>
            <w:gridSpan w:val="2"/>
          </w:tcPr>
          <w:p w14:paraId="5D037DD8" w14:textId="77777777" w:rsidR="00200EE3" w:rsidRPr="00274CA6" w:rsidRDefault="00200EE3" w:rsidP="00EA613B">
            <w:pPr>
              <w:jc w:val="both"/>
            </w:pPr>
            <w:r w:rsidRPr="00274CA6">
              <w:lastRenderedPageBreak/>
              <w:t xml:space="preserve">The New Heights is committed to challenging each student to achieve at his or her </w:t>
            </w:r>
          </w:p>
          <w:p w14:paraId="69FF9FCF" w14:textId="77777777" w:rsidR="00200EE3" w:rsidRPr="00274CA6" w:rsidRDefault="00200EE3" w:rsidP="00EA613B">
            <w:pPr>
              <w:jc w:val="both"/>
            </w:pPr>
            <w:proofErr w:type="gramStart"/>
            <w:r w:rsidRPr="00274CA6">
              <w:t>greatest</w:t>
            </w:r>
            <w:proofErr w:type="gramEnd"/>
            <w:r w:rsidRPr="00274CA6">
              <w:t xml:space="preserve"> potential.  Through personalized and differentiated instruction, students are </w:t>
            </w:r>
          </w:p>
          <w:p w14:paraId="0EA2A7F6" w14:textId="77777777" w:rsidR="00200EE3" w:rsidRPr="00274CA6" w:rsidRDefault="00200EE3" w:rsidP="00EA613B">
            <w:pPr>
              <w:jc w:val="both"/>
            </w:pPr>
            <w:proofErr w:type="gramStart"/>
            <w:r w:rsidRPr="00274CA6">
              <w:t>presented</w:t>
            </w:r>
            <w:proofErr w:type="gramEnd"/>
            <w:r w:rsidRPr="00274CA6">
              <w:t xml:space="preserve"> with tasks that are beyond them -- tasks that will challenge them. Students are </w:t>
            </w:r>
          </w:p>
          <w:p w14:paraId="11124117" w14:textId="77777777" w:rsidR="00200EE3" w:rsidRPr="00274CA6" w:rsidRDefault="00200EE3" w:rsidP="00EA613B">
            <w:pPr>
              <w:jc w:val="both"/>
            </w:pPr>
            <w:proofErr w:type="gramStart"/>
            <w:r w:rsidRPr="00274CA6">
              <w:t>given</w:t>
            </w:r>
            <w:proofErr w:type="gramEnd"/>
            <w:r w:rsidRPr="00274CA6">
              <w:t xml:space="preserve"> the appropriate amount of support to ensure their success.  </w:t>
            </w:r>
          </w:p>
          <w:p w14:paraId="0457D617" w14:textId="77777777" w:rsidR="00200EE3" w:rsidRPr="00274CA6" w:rsidRDefault="00200EE3" w:rsidP="00EA613B">
            <w:pPr>
              <w:jc w:val="both"/>
            </w:pPr>
          </w:p>
          <w:p w14:paraId="38BCF5D1" w14:textId="77777777" w:rsidR="00200EE3" w:rsidRPr="00274CA6" w:rsidRDefault="00200EE3" w:rsidP="00EA613B">
            <w:pPr>
              <w:jc w:val="both"/>
            </w:pPr>
            <w:r w:rsidRPr="00274CA6">
              <w:t xml:space="preserve">Using the </w:t>
            </w:r>
            <w:r w:rsidRPr="00274CA6">
              <w:rPr>
                <w:i/>
              </w:rPr>
              <w:t>Understanding by Design</w:t>
            </w:r>
            <w:r w:rsidRPr="00274CA6">
              <w:t xml:space="preserve"> framework, students are introduced and given access to the core tasks of each discipline, to “big ideas” that require serious thought, and to performance tasks that require understanding. Through </w:t>
            </w:r>
          </w:p>
          <w:p w14:paraId="442F1503" w14:textId="77777777" w:rsidR="00200EE3" w:rsidRPr="00274CA6" w:rsidRDefault="00200EE3" w:rsidP="00EA613B">
            <w:pPr>
              <w:jc w:val="both"/>
            </w:pPr>
            <w:r w:rsidRPr="00274CA6">
              <w:t xml:space="preserve">the use of essential questions that get at the “heart” of the discipline, students are challenged to </w:t>
            </w:r>
          </w:p>
          <w:p w14:paraId="5D45F5DF" w14:textId="77777777" w:rsidR="00200EE3" w:rsidRPr="00274CA6" w:rsidRDefault="00200EE3" w:rsidP="00EA613B">
            <w:pPr>
              <w:jc w:val="both"/>
            </w:pPr>
            <w:proofErr w:type="gramStart"/>
            <w:r w:rsidRPr="00274CA6">
              <w:t>use</w:t>
            </w:r>
            <w:proofErr w:type="gramEnd"/>
            <w:r w:rsidRPr="00274CA6">
              <w:t xml:space="preserve"> their minds well to gain understanding. This understanding is demonstrated through multiple </w:t>
            </w:r>
          </w:p>
          <w:p w14:paraId="5FF6476C" w14:textId="77777777" w:rsidR="00200EE3" w:rsidRPr="00274CA6" w:rsidRDefault="00200EE3" w:rsidP="00EA613B">
            <w:pPr>
              <w:jc w:val="both"/>
            </w:pPr>
            <w:proofErr w:type="gramStart"/>
            <w:r w:rsidRPr="00274CA6">
              <w:t>facets</w:t>
            </w:r>
            <w:proofErr w:type="gramEnd"/>
            <w:r w:rsidRPr="00274CA6">
              <w:t xml:space="preserve"> including: explanation, interpretation, application, perspective, empathy, and self-knowledge. </w:t>
            </w:r>
          </w:p>
          <w:p w14:paraId="061EEB28" w14:textId="77777777" w:rsidR="00200EE3" w:rsidRPr="00274CA6" w:rsidRDefault="00200EE3" w:rsidP="00EA613B">
            <w:pPr>
              <w:jc w:val="both"/>
            </w:pPr>
          </w:p>
          <w:p w14:paraId="6B3006BD" w14:textId="77777777" w:rsidR="00200EE3" w:rsidRPr="00274CA6" w:rsidRDefault="00200EE3" w:rsidP="00EA613B">
            <w:pPr>
              <w:jc w:val="both"/>
            </w:pPr>
            <w:r w:rsidRPr="00274CA6">
              <w:t xml:space="preserve">Students with a particular talent or interest are encouraged to develop these interests.  In addition to rich academic instruction, New Heights Charter runs an afterschool program for students with enrichment programs following regular school hours for tutoring, foreign language, recreation/sports, and the arts.  </w:t>
            </w:r>
            <w:bookmarkStart w:id="29" w:name="_Toc56322963"/>
            <w:bookmarkStart w:id="30" w:name="_Toc56323054"/>
            <w:bookmarkStart w:id="31" w:name="_Toc56323293"/>
            <w:bookmarkStart w:id="32" w:name="_Toc56323382"/>
            <w:bookmarkStart w:id="33" w:name="_Toc56323472"/>
            <w:bookmarkStart w:id="34" w:name="_Toc56323565"/>
            <w:bookmarkStart w:id="35" w:name="_Toc56397121"/>
          </w:p>
          <w:p w14:paraId="2C7F7D1E" w14:textId="77777777" w:rsidR="00200EE3" w:rsidRPr="00274CA6" w:rsidRDefault="00200EE3" w:rsidP="00EA613B">
            <w:pPr>
              <w:jc w:val="both"/>
            </w:pPr>
          </w:p>
          <w:p w14:paraId="31EFB680" w14:textId="77777777" w:rsidR="00200EE3" w:rsidRPr="00274CA6" w:rsidRDefault="00200EE3" w:rsidP="00EA613B">
            <w:pPr>
              <w:jc w:val="both"/>
            </w:pPr>
            <w:bookmarkStart w:id="36" w:name="_Toc514466154"/>
            <w:bookmarkStart w:id="37" w:name="_Toc514466257"/>
            <w:r w:rsidRPr="00274CA6">
              <w:t>Academically low-achieving students are fully supported to ensure they meet grade-level standards. An active support system fills in the gaps in students’ knowledge and skills and helps them move ahead.  The support system includes the following strategies:</w:t>
            </w:r>
          </w:p>
          <w:p w14:paraId="543914BB" w14:textId="77777777" w:rsidR="00200EE3" w:rsidRPr="00274CA6" w:rsidRDefault="00200EE3" w:rsidP="00EA613B">
            <w:pPr>
              <w:numPr>
                <w:ilvl w:val="0"/>
                <w:numId w:val="30"/>
              </w:numPr>
              <w:jc w:val="both"/>
            </w:pPr>
            <w:r w:rsidRPr="00274CA6">
              <w:t>Diagnostic assessment illuminates students’ weaknesses and inform teachers of the areas where students need support.</w:t>
            </w:r>
          </w:p>
          <w:p w14:paraId="2CDD27AC" w14:textId="77777777" w:rsidR="00200EE3" w:rsidRPr="00274CA6" w:rsidRDefault="00200EE3" w:rsidP="00EA613B">
            <w:pPr>
              <w:numPr>
                <w:ilvl w:val="0"/>
                <w:numId w:val="30"/>
              </w:numPr>
              <w:jc w:val="both"/>
            </w:pPr>
            <w:r w:rsidRPr="00274CA6">
              <w:t>Teachers differentiate instruction so that students have the appropriate amount of challenge and a support system to ensure mastery.</w:t>
            </w:r>
          </w:p>
          <w:p w14:paraId="3B47ADE1" w14:textId="77777777" w:rsidR="00200EE3" w:rsidRPr="00274CA6" w:rsidRDefault="00200EE3" w:rsidP="00EA613B">
            <w:pPr>
              <w:numPr>
                <w:ilvl w:val="0"/>
                <w:numId w:val="30"/>
              </w:numPr>
              <w:jc w:val="both"/>
            </w:pPr>
            <w:r w:rsidRPr="00274CA6">
              <w:t>Students receive instruction at their level of development and will be challenged to progress as quickly as possible.</w:t>
            </w:r>
          </w:p>
          <w:p w14:paraId="47E653A6" w14:textId="77777777" w:rsidR="00200EE3" w:rsidRPr="00274CA6" w:rsidRDefault="00200EE3" w:rsidP="00EA613B">
            <w:pPr>
              <w:numPr>
                <w:ilvl w:val="0"/>
                <w:numId w:val="30"/>
              </w:numPr>
              <w:jc w:val="both"/>
            </w:pPr>
            <w:r w:rsidRPr="00274CA6">
              <w:t>Teachers adjust the pacing of their instruction to best support student learning.</w:t>
            </w:r>
          </w:p>
          <w:p w14:paraId="6A23E902" w14:textId="77777777" w:rsidR="00200EE3" w:rsidRPr="00274CA6" w:rsidRDefault="00200EE3" w:rsidP="00EA613B">
            <w:pPr>
              <w:numPr>
                <w:ilvl w:val="0"/>
                <w:numId w:val="30"/>
              </w:numPr>
              <w:jc w:val="both"/>
            </w:pPr>
            <w:r w:rsidRPr="00274CA6">
              <w:t>Instruction is organized in a flexible manner so that students have multiple opportunities to master skills and content, rather than missing important skills and being forced to move on before they are ready.</w:t>
            </w:r>
          </w:p>
          <w:p w14:paraId="7EAEEC88" w14:textId="77777777" w:rsidR="00200EE3" w:rsidRPr="00274CA6" w:rsidRDefault="00200EE3" w:rsidP="00EA613B">
            <w:pPr>
              <w:numPr>
                <w:ilvl w:val="0"/>
                <w:numId w:val="30"/>
              </w:numPr>
              <w:jc w:val="both"/>
            </w:pPr>
            <w:r w:rsidRPr="00274CA6">
              <w:t>Small group instruction is used to support all critical skill development, such as reading fluency and numeracy.</w:t>
            </w:r>
          </w:p>
          <w:p w14:paraId="17B51272" w14:textId="77777777" w:rsidR="00200EE3" w:rsidRPr="00274CA6" w:rsidRDefault="00200EE3" w:rsidP="00EA613B">
            <w:pPr>
              <w:numPr>
                <w:ilvl w:val="0"/>
                <w:numId w:val="30"/>
              </w:numPr>
              <w:jc w:val="both"/>
            </w:pPr>
            <w:r w:rsidRPr="00274CA6">
              <w:t xml:space="preserve">Intensive, ongoing assessment in each content area is part of the regular classroom pedagogy, allowing teachers to target specific areas of need. </w:t>
            </w:r>
          </w:p>
          <w:p w14:paraId="18916EC4" w14:textId="77777777" w:rsidR="00200EE3" w:rsidRPr="00274CA6" w:rsidRDefault="00200EE3" w:rsidP="00EA613B">
            <w:pPr>
              <w:numPr>
                <w:ilvl w:val="0"/>
                <w:numId w:val="30"/>
              </w:numPr>
              <w:jc w:val="both"/>
            </w:pPr>
            <w:r w:rsidRPr="00274CA6">
              <w:t xml:space="preserve">Each classroom strives to be a caring community to provide students with a safe learning environment. </w:t>
            </w:r>
          </w:p>
          <w:p w14:paraId="1E531665" w14:textId="77777777" w:rsidR="00200EE3" w:rsidRPr="00274CA6" w:rsidRDefault="00200EE3" w:rsidP="00EA613B">
            <w:pPr>
              <w:numPr>
                <w:ilvl w:val="0"/>
                <w:numId w:val="30"/>
              </w:numPr>
              <w:jc w:val="both"/>
            </w:pPr>
            <w:r w:rsidRPr="00274CA6">
              <w:t xml:space="preserve">Parents are fully engaged in enhancing their child’s development through at-home collaborative learning activities, support for independent reading and at-home read-alouds, and at-home math games. </w:t>
            </w:r>
          </w:p>
          <w:p w14:paraId="748ED537" w14:textId="77777777" w:rsidR="00200EE3" w:rsidRPr="00274CA6" w:rsidRDefault="00200EE3" w:rsidP="00EA613B">
            <w:pPr>
              <w:jc w:val="both"/>
            </w:pPr>
          </w:p>
          <w:p w14:paraId="2696857C" w14:textId="77777777" w:rsidR="00200EE3" w:rsidRPr="00274CA6" w:rsidRDefault="00200EE3" w:rsidP="00EA613B">
            <w:pPr>
              <w:jc w:val="both"/>
            </w:pPr>
            <w:r w:rsidRPr="00274CA6">
              <w:t xml:space="preserve">Teachers scaffold student learning in the following ways: 1) Teachers use </w:t>
            </w:r>
            <w:r w:rsidRPr="00274CA6">
              <w:rPr>
                <w:i/>
              </w:rPr>
              <w:t>Understanding by Design</w:t>
            </w:r>
            <w:r w:rsidRPr="00274CA6">
              <w:t xml:space="preserve"> to know precisely where students need to arrive at the end of a lesson, a unit, and the school year, 2) Teachers know where each student is in relation to the goals and in their own development, and 3) Teachers ensure growth by providing appropriate scaffolds such as using multiple modes of teaching, a wide range of learning strategies, varied materials, and modeling. This type of approach is sustained by a classroom and school-wide learning environment that fully supports student development by creating powerful relationships between teachers and students and effectively balancing seriousness about intellectual work and celebrations of learning.</w:t>
            </w:r>
          </w:p>
          <w:p w14:paraId="778BAC1A" w14:textId="77777777" w:rsidR="00200EE3" w:rsidRPr="00274CA6" w:rsidRDefault="00200EE3" w:rsidP="00EA613B">
            <w:pPr>
              <w:pStyle w:val="Heading3"/>
            </w:pPr>
            <w:bookmarkStart w:id="38" w:name="_Toc520368450"/>
            <w:bookmarkStart w:id="39" w:name="_Toc10559594"/>
            <w:bookmarkEnd w:id="29"/>
            <w:bookmarkEnd w:id="30"/>
            <w:bookmarkEnd w:id="31"/>
            <w:bookmarkEnd w:id="32"/>
            <w:bookmarkEnd w:id="33"/>
            <w:bookmarkEnd w:id="34"/>
            <w:bookmarkEnd w:id="35"/>
            <w:bookmarkEnd w:id="36"/>
            <w:bookmarkEnd w:id="37"/>
          </w:p>
          <w:p w14:paraId="44565B47" w14:textId="77777777" w:rsidR="00200EE3" w:rsidRPr="00274CA6" w:rsidRDefault="00200EE3" w:rsidP="00EA613B">
            <w:pPr>
              <w:pStyle w:val="Heading3"/>
            </w:pPr>
            <w:r w:rsidRPr="00274CA6">
              <w:t>Plan for ensuring</w:t>
            </w:r>
            <w:r w:rsidR="006B2098" w:rsidRPr="00274CA6">
              <w:t xml:space="preserve"> students meet standards and</w:t>
            </w:r>
            <w:r w:rsidRPr="00274CA6">
              <w:t xml:space="preserve"> growth targets</w:t>
            </w:r>
            <w:bookmarkEnd w:id="38"/>
            <w:bookmarkEnd w:id="39"/>
          </w:p>
          <w:p w14:paraId="3FF89A1F" w14:textId="77777777" w:rsidR="00200EE3" w:rsidRPr="00274CA6" w:rsidRDefault="00200EE3" w:rsidP="00EA613B">
            <w:pPr>
              <w:jc w:val="both"/>
            </w:pPr>
            <w:r w:rsidRPr="00274CA6">
              <w:t xml:space="preserve">Regular, consistent assessment and analysis of student data allows teachers to target the academic needs of each and every student. Diagnostic and mastery tests (also known as </w:t>
            </w:r>
            <w:r w:rsidRPr="00274CA6">
              <w:rPr>
                <w:i/>
              </w:rPr>
              <w:t>Periodic Assessments</w:t>
            </w:r>
            <w:r w:rsidRPr="00274CA6">
              <w:t xml:space="preserve">) will illuminate students’ weaknesses and inform teachers of the areas where students need support. Mastery tests are given on a regular basis to assess student learning. For example, students are assessed on their decoding and fluency skills every 2-4 weeks through the tests built into the </w:t>
            </w:r>
            <w:r w:rsidRPr="00274CA6">
              <w:rPr>
                <w:i/>
              </w:rPr>
              <w:t xml:space="preserve">Systematic Instruction in Phoneme Awareness, Phonics, and Sight Words </w:t>
            </w:r>
            <w:r w:rsidRPr="00274CA6">
              <w:t>program. Through these assessments, students are grouped according to their decoding-strategy needs. Teaching is oriented toward mastery, with new material introduced gradually with regular and systematic review and application.</w:t>
            </w:r>
          </w:p>
          <w:p w14:paraId="3F3D5D3F" w14:textId="77777777" w:rsidR="00200EE3" w:rsidRPr="00274CA6" w:rsidRDefault="00200EE3" w:rsidP="00EA613B">
            <w:pPr>
              <w:jc w:val="both"/>
            </w:pPr>
          </w:p>
          <w:p w14:paraId="302F0664" w14:textId="77777777" w:rsidR="00200EE3" w:rsidRPr="00274CA6" w:rsidRDefault="00200EE3" w:rsidP="00EA613B">
            <w:pPr>
              <w:jc w:val="both"/>
            </w:pPr>
            <w:r w:rsidRPr="00274CA6">
              <w:t xml:space="preserve">In addition, New Heights has “scaffolds” to support each student struggling to meet state standards. An active support system fills in the gaps in students’ knowledge and skills and help them move ahead.  The support system includes the following strategies: regular reports to parents so they can support their children’s learning, differentiating instruction, and small group instruction within the larger classroom setting. </w:t>
            </w:r>
          </w:p>
          <w:p w14:paraId="1714EF44" w14:textId="77777777" w:rsidR="00200EE3" w:rsidRPr="00274CA6" w:rsidRDefault="00200EE3" w:rsidP="00EA613B"/>
          <w:p w14:paraId="192BBB61" w14:textId="77777777" w:rsidR="00200EE3" w:rsidRPr="00274CA6" w:rsidRDefault="00200EE3" w:rsidP="00EA613B">
            <w:r w:rsidRPr="00274CA6">
              <w:t xml:space="preserve">New Heights has created an integrated program that merges social, emotional, and academic learning for students. All programs are available for all students. The before school and afterschool programs are open to all students and include homework assistance, tutoring, and enrichment. The educational program at New Heights is personalized, and due to our small size, coordination among programs is seamless. </w:t>
            </w:r>
          </w:p>
          <w:p w14:paraId="3DC02A24" w14:textId="77777777" w:rsidR="00200EE3" w:rsidRPr="00274CA6" w:rsidRDefault="00200EE3" w:rsidP="00EA613B"/>
          <w:p w14:paraId="101D7FDF" w14:textId="77777777" w:rsidR="00200EE3" w:rsidRPr="00274CA6" w:rsidRDefault="00200EE3" w:rsidP="00EA613B">
            <w:r w:rsidRPr="00274CA6">
              <w:t>New Heights explores multiple ways for parents to get involved with their students.  For example, the school hosts family math nights for parents to get involved in their children’s learning. New Heights invites parent volunteers to stay after-hours to keep the school open to give parents the opportunity to gain English language skills, and help them to monitor their child’s progress.  New Heights reaches out to parents by sending home translated letter discussing students’ progress and providing tips on how parents can help encourage their children to read and develop their English skills. New Heights provides students and parents with a wide variety of books at different levels.  Students and parents learn how to determine what students can read, at a pace that is appropriate for them individually.</w:t>
            </w:r>
          </w:p>
          <w:p w14:paraId="56BF4ADA" w14:textId="77777777" w:rsidR="00200EE3" w:rsidRPr="00274CA6" w:rsidRDefault="00200EE3" w:rsidP="00EA613B"/>
        </w:tc>
      </w:tr>
      <w:tr w:rsidR="00200EE3" w:rsidRPr="00274CA6" w14:paraId="75FDB613" w14:textId="77777777" w:rsidTr="008D2966">
        <w:tc>
          <w:tcPr>
            <w:tcW w:w="2227" w:type="dxa"/>
          </w:tcPr>
          <w:p w14:paraId="4AFCF55A" w14:textId="77777777" w:rsidR="00200EE3" w:rsidRPr="00274CA6" w:rsidRDefault="00200EE3" w:rsidP="00EA613B">
            <w:pPr>
              <w:pStyle w:val="BodyText"/>
              <w:spacing w:after="0"/>
              <w:rPr>
                <w:rFonts w:ascii="Times New Roman" w:hAnsi="Times New Roman"/>
                <w:szCs w:val="24"/>
              </w:rPr>
            </w:pPr>
            <w:r w:rsidRPr="00274CA6">
              <w:rPr>
                <w:rFonts w:ascii="Times New Roman" w:hAnsi="Times New Roman"/>
                <w:szCs w:val="24"/>
              </w:rPr>
              <w:lastRenderedPageBreak/>
              <w:t xml:space="preserve">For targeted assistance programs (TAS), describe how the SSD will identify participating students most at risk of failing to meet state standards and help those students to meet the State’s challenging academic standards. The description should include activities such as:  </w:t>
            </w:r>
          </w:p>
          <w:p w14:paraId="655D5463" w14:textId="77777777" w:rsidR="00200EE3" w:rsidRPr="00274CA6" w:rsidRDefault="00200EE3" w:rsidP="00EA613B">
            <w:pPr>
              <w:pStyle w:val="BodyText"/>
              <w:numPr>
                <w:ilvl w:val="0"/>
                <w:numId w:val="17"/>
              </w:numPr>
              <w:spacing w:after="0"/>
              <w:rPr>
                <w:rFonts w:ascii="Times New Roman" w:hAnsi="Times New Roman"/>
                <w:szCs w:val="24"/>
              </w:rPr>
            </w:pPr>
            <w:r w:rsidRPr="00274CA6">
              <w:rPr>
                <w:rFonts w:ascii="Times New Roman" w:hAnsi="Times New Roman"/>
                <w:szCs w:val="24"/>
              </w:rPr>
              <w:t xml:space="preserve">Effective methods </w:t>
            </w:r>
            <w:r w:rsidRPr="00274CA6">
              <w:rPr>
                <w:rFonts w:ascii="Times New Roman" w:hAnsi="Times New Roman"/>
                <w:szCs w:val="24"/>
              </w:rPr>
              <w:lastRenderedPageBreak/>
              <w:t>and instructional strategies based on scientifically-based research.</w:t>
            </w:r>
          </w:p>
          <w:p w14:paraId="487B39DF" w14:textId="77777777" w:rsidR="00200EE3" w:rsidRPr="00274CA6" w:rsidRDefault="00200EE3" w:rsidP="00EA613B">
            <w:pPr>
              <w:pStyle w:val="BodyText"/>
              <w:numPr>
                <w:ilvl w:val="0"/>
                <w:numId w:val="17"/>
              </w:numPr>
              <w:spacing w:after="0"/>
              <w:rPr>
                <w:rFonts w:ascii="Times New Roman" w:hAnsi="Times New Roman"/>
                <w:szCs w:val="24"/>
              </w:rPr>
            </w:pPr>
            <w:r w:rsidRPr="00274CA6">
              <w:rPr>
                <w:rFonts w:ascii="Times New Roman" w:hAnsi="Times New Roman"/>
                <w:szCs w:val="24"/>
              </w:rPr>
              <w:t>Strategies that give primary consideration to extended learning time, extended school year, before and after school and summer programs.</w:t>
            </w:r>
          </w:p>
          <w:p w14:paraId="3A680D08" w14:textId="77777777" w:rsidR="00200EE3" w:rsidRPr="00274CA6" w:rsidRDefault="00200EE3" w:rsidP="00EA613B">
            <w:pPr>
              <w:pStyle w:val="BodyText"/>
              <w:numPr>
                <w:ilvl w:val="0"/>
                <w:numId w:val="17"/>
              </w:numPr>
              <w:spacing w:after="0"/>
              <w:rPr>
                <w:rFonts w:ascii="Times New Roman" w:hAnsi="Times New Roman"/>
                <w:szCs w:val="24"/>
              </w:rPr>
            </w:pPr>
            <w:r w:rsidRPr="00274CA6">
              <w:rPr>
                <w:rFonts w:ascii="Times New Roman" w:hAnsi="Times New Roman"/>
                <w:szCs w:val="24"/>
              </w:rPr>
              <w:t>Strategies that minimize removing children from the regular classroom during regular school hours for instruction.</w:t>
            </w:r>
          </w:p>
          <w:p w14:paraId="44C8D0C2" w14:textId="77777777" w:rsidR="00200EE3" w:rsidRPr="00274CA6" w:rsidRDefault="00200EE3" w:rsidP="00EA613B">
            <w:pPr>
              <w:pStyle w:val="BodyText"/>
              <w:numPr>
                <w:ilvl w:val="0"/>
                <w:numId w:val="17"/>
              </w:numPr>
              <w:spacing w:after="0"/>
              <w:rPr>
                <w:rFonts w:ascii="Times New Roman" w:hAnsi="Times New Roman"/>
                <w:szCs w:val="24"/>
              </w:rPr>
            </w:pPr>
            <w:r w:rsidRPr="00274CA6">
              <w:rPr>
                <w:rFonts w:ascii="Times New Roman" w:hAnsi="Times New Roman"/>
                <w:szCs w:val="24"/>
              </w:rPr>
              <w:t>Instruction by highly qualified teachers.</w:t>
            </w:r>
          </w:p>
          <w:p w14:paraId="66FD8F0C" w14:textId="77777777" w:rsidR="00200EE3" w:rsidRPr="00274CA6" w:rsidRDefault="00200EE3" w:rsidP="00EA613B">
            <w:pPr>
              <w:pStyle w:val="BodyText"/>
              <w:numPr>
                <w:ilvl w:val="0"/>
                <w:numId w:val="17"/>
              </w:numPr>
              <w:spacing w:after="0"/>
              <w:rPr>
                <w:rFonts w:ascii="Times New Roman" w:hAnsi="Times New Roman"/>
                <w:szCs w:val="24"/>
              </w:rPr>
            </w:pPr>
            <w:r w:rsidRPr="00274CA6">
              <w:rPr>
                <w:rFonts w:ascii="Times New Roman" w:hAnsi="Times New Roman"/>
                <w:szCs w:val="24"/>
              </w:rPr>
              <w:t xml:space="preserve">Professional development opportunities for teachers, principals, and </w:t>
            </w:r>
            <w:r w:rsidRPr="00274CA6">
              <w:rPr>
                <w:rFonts w:ascii="Times New Roman" w:hAnsi="Times New Roman"/>
                <w:szCs w:val="24"/>
              </w:rPr>
              <w:lastRenderedPageBreak/>
              <w:t>paraprofessionals, including if appropriate, pupil services personnel, parents, and other staff.</w:t>
            </w:r>
          </w:p>
          <w:p w14:paraId="2865A0C5" w14:textId="77777777" w:rsidR="00200EE3" w:rsidRPr="00274CA6" w:rsidRDefault="00200EE3" w:rsidP="00EA613B">
            <w:pPr>
              <w:numPr>
                <w:ilvl w:val="0"/>
                <w:numId w:val="17"/>
              </w:numPr>
            </w:pPr>
            <w:r w:rsidRPr="00274CA6">
              <w:t>Strategies to increase parental involvement.</w:t>
            </w:r>
          </w:p>
          <w:p w14:paraId="5DD55E23" w14:textId="77777777" w:rsidR="00200EE3" w:rsidRPr="00274CA6" w:rsidRDefault="00200EE3" w:rsidP="00EA613B"/>
        </w:tc>
        <w:tc>
          <w:tcPr>
            <w:tcW w:w="12173" w:type="dxa"/>
            <w:gridSpan w:val="2"/>
          </w:tcPr>
          <w:p w14:paraId="5D8943DF" w14:textId="77777777" w:rsidR="00200EE3" w:rsidRPr="00274CA6" w:rsidRDefault="00200EE3" w:rsidP="00EA613B">
            <w:r w:rsidRPr="00274CA6">
              <w:lastRenderedPageBreak/>
              <w:t>N/A</w:t>
            </w:r>
          </w:p>
        </w:tc>
      </w:tr>
    </w:tbl>
    <w:p w14:paraId="213EDE9B" w14:textId="77777777" w:rsidR="00200EE3" w:rsidRPr="00274CA6" w:rsidRDefault="00200EE3" w:rsidP="00200EE3"/>
    <w:p w14:paraId="03EEA2C6" w14:textId="77777777" w:rsidR="00200EE3" w:rsidRPr="00274CA6" w:rsidRDefault="00200EE3" w:rsidP="00200EE3">
      <w:pPr>
        <w:pStyle w:val="H4"/>
        <w:keepNext w:val="0"/>
        <w:snapToGrid/>
        <w:spacing w:before="0" w:after="0"/>
        <w:outlineLvl w:val="9"/>
        <w:rPr>
          <w:szCs w:val="24"/>
        </w:rPr>
      </w:pPr>
      <w:r w:rsidRPr="00274CA6">
        <w:rPr>
          <w:szCs w:val="24"/>
        </w:rPr>
        <w:br w:type="page"/>
      </w:r>
      <w:r w:rsidRPr="00274CA6">
        <w:rPr>
          <w:szCs w:val="24"/>
        </w:rPr>
        <w:lastRenderedPageBreak/>
        <w:t>Additional Mandatory Title I Descriptions</w:t>
      </w:r>
    </w:p>
    <w:p w14:paraId="74E73DD3" w14:textId="77777777" w:rsidR="00200EE3" w:rsidRPr="00274CA6" w:rsidRDefault="00200EE3" w:rsidP="00200EE3">
      <w:pPr>
        <w:pStyle w:val="H4"/>
        <w:keepNext w:val="0"/>
        <w:snapToGrid/>
        <w:spacing w:before="0" w:after="0"/>
        <w:outlineLvl w:val="9"/>
        <w:rPr>
          <w:b w:val="0"/>
          <w:bCs/>
          <w:szCs w:val="24"/>
        </w:rPr>
      </w:pPr>
      <w:r w:rsidRPr="00274CA6">
        <w:rPr>
          <w:b w:val="0"/>
          <w:bCs/>
          <w:szCs w:val="24"/>
        </w:rPr>
        <w:t>(</w:t>
      </w:r>
      <w:proofErr w:type="gramStart"/>
      <w:r w:rsidRPr="00274CA6">
        <w:rPr>
          <w:b w:val="0"/>
          <w:bCs/>
          <w:szCs w:val="24"/>
        </w:rPr>
        <w:t>continued</w:t>
      </w:r>
      <w:proofErr w:type="gramEnd"/>
      <w:r w:rsidRPr="00274CA6">
        <w:rPr>
          <w:b w:val="0"/>
          <w:bCs/>
          <w:szCs w:val="24"/>
        </w:rPr>
        <w:t>)</w:t>
      </w:r>
    </w:p>
    <w:p w14:paraId="663BB4D2" w14:textId="77777777" w:rsidR="00200EE3" w:rsidRPr="00274CA6" w:rsidRDefault="00200EE3" w:rsidP="00200EE3"/>
    <w:p w14:paraId="1B94CF28" w14:textId="77777777" w:rsidR="00200EE3" w:rsidRPr="00274CA6" w:rsidRDefault="00200EE3" w:rsidP="00200EE3"/>
    <w:p w14:paraId="36DBF677" w14:textId="77777777" w:rsidR="00200EE3" w:rsidRPr="00274CA6" w:rsidRDefault="00200EE3" w:rsidP="00200EE3">
      <w:pPr>
        <w:pBdr>
          <w:top w:val="double" w:sz="4" w:space="1" w:color="auto"/>
          <w:left w:val="double" w:sz="4" w:space="19" w:color="auto"/>
          <w:bottom w:val="double" w:sz="4" w:space="1" w:color="auto"/>
          <w:right w:val="double" w:sz="4" w:space="18" w:color="auto"/>
        </w:pBdr>
        <w:shd w:val="clear" w:color="auto" w:fill="E6E6E6"/>
      </w:pPr>
      <w:r w:rsidRPr="00274CA6">
        <w:t xml:space="preserve">Please describe how teachers, in consultation with parents, administrators, and pupil services personnel in targeted assistance schools under Section 1115, “Targeted Assistance Schools,” will identify the eligible children most in need of services under this part. </w:t>
      </w:r>
      <w:r w:rsidRPr="00274CA6">
        <w:rPr>
          <w:b/>
        </w:rPr>
        <w:t>Please note that multiple, educationally related criteria must be used to identify students eligible for services</w:t>
      </w:r>
      <w:r w:rsidRPr="00274CA6">
        <w:t>. Where applicable, provide a description of appropriate, educational services outside such schools for children living in local institutions for neglected or delinquent children in community day school programs, and homeless children.</w:t>
      </w: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6840"/>
      </w:tblGrid>
      <w:tr w:rsidR="00200EE3" w:rsidRPr="00274CA6" w14:paraId="0C7D43E3" w14:textId="77777777" w:rsidTr="00EA613B">
        <w:tc>
          <w:tcPr>
            <w:tcW w:w="6840" w:type="dxa"/>
          </w:tcPr>
          <w:p w14:paraId="2F8B1144" w14:textId="77777777" w:rsidR="00200EE3" w:rsidRPr="00274CA6" w:rsidRDefault="00200EE3" w:rsidP="00EA613B"/>
        </w:tc>
        <w:tc>
          <w:tcPr>
            <w:tcW w:w="6840" w:type="dxa"/>
          </w:tcPr>
          <w:p w14:paraId="052235F9" w14:textId="77777777" w:rsidR="00200EE3" w:rsidRPr="00274CA6" w:rsidRDefault="00200EE3" w:rsidP="00EA613B">
            <w:r w:rsidRPr="00274CA6">
              <w:t>Description of how the SSD is meeting or plans to meet this requirement:</w:t>
            </w:r>
          </w:p>
        </w:tc>
      </w:tr>
      <w:tr w:rsidR="00200EE3" w:rsidRPr="00274CA6" w14:paraId="2C21212A" w14:textId="77777777" w:rsidTr="00EA613B">
        <w:tc>
          <w:tcPr>
            <w:tcW w:w="6840" w:type="dxa"/>
          </w:tcPr>
          <w:p w14:paraId="3CA2184F" w14:textId="77777777" w:rsidR="00200EE3" w:rsidRPr="00274CA6" w:rsidRDefault="00200EE3" w:rsidP="00EA613B">
            <w:pPr>
              <w:pStyle w:val="BodyText"/>
              <w:spacing w:after="0"/>
              <w:ind w:left="90"/>
              <w:rPr>
                <w:rFonts w:ascii="Times New Roman" w:hAnsi="Times New Roman"/>
                <w:szCs w:val="24"/>
              </w:rPr>
            </w:pPr>
            <w:r w:rsidRPr="00274CA6">
              <w:rPr>
                <w:rFonts w:ascii="Times New Roman" w:hAnsi="Times New Roman"/>
                <w:szCs w:val="24"/>
              </w:rPr>
              <w:t>Describe who is involved and the criteria used to identify which students in a targeted assistance school will receive services. The criteria should:</w:t>
            </w:r>
          </w:p>
          <w:p w14:paraId="318B550F" w14:textId="77777777" w:rsidR="00200EE3" w:rsidRPr="00274CA6" w:rsidRDefault="00200EE3" w:rsidP="00EA613B">
            <w:pPr>
              <w:pStyle w:val="BodyText"/>
              <w:numPr>
                <w:ilvl w:val="0"/>
                <w:numId w:val="19"/>
              </w:numPr>
              <w:spacing w:after="0"/>
              <w:rPr>
                <w:rFonts w:ascii="Times New Roman" w:hAnsi="Times New Roman"/>
                <w:szCs w:val="24"/>
              </w:rPr>
            </w:pPr>
            <w:r w:rsidRPr="00274CA6">
              <w:rPr>
                <w:rFonts w:ascii="Times New Roman" w:hAnsi="Times New Roman"/>
                <w:szCs w:val="24"/>
              </w:rPr>
              <w:t>Identify children who are failing or most at risk of failing to meet the state academic content standards.</w:t>
            </w:r>
          </w:p>
          <w:p w14:paraId="494AE96E" w14:textId="77777777" w:rsidR="00200EE3" w:rsidRPr="00274CA6" w:rsidRDefault="00200EE3" w:rsidP="00EA613B">
            <w:pPr>
              <w:pStyle w:val="BodyText"/>
              <w:numPr>
                <w:ilvl w:val="0"/>
                <w:numId w:val="19"/>
              </w:numPr>
              <w:spacing w:after="0"/>
              <w:rPr>
                <w:rFonts w:ascii="Times New Roman" w:hAnsi="Times New Roman"/>
                <w:szCs w:val="24"/>
              </w:rPr>
            </w:pPr>
            <w:r w:rsidRPr="00274CA6">
              <w:rPr>
                <w:rFonts w:ascii="Times New Roman" w:hAnsi="Times New Roman"/>
                <w:szCs w:val="24"/>
              </w:rPr>
              <w:t>Use multiple measures that include objective criteria such as state assessments, and subjective criteria such as teacher judgment, parent interviews and classroom grades.</w:t>
            </w:r>
          </w:p>
          <w:p w14:paraId="59E9F7A7" w14:textId="77777777" w:rsidR="00200EE3" w:rsidRPr="00274CA6" w:rsidRDefault="00200EE3" w:rsidP="00EA613B">
            <w:r w:rsidRPr="00274CA6">
              <w:t>Include solely teacher judgment, parent interviews and developmentally appropriate measures, if the district operates a preschool through grade 2 program with Title I funds.</w:t>
            </w:r>
          </w:p>
          <w:p w14:paraId="7FCEA193" w14:textId="77777777" w:rsidR="00200EE3" w:rsidRPr="00274CA6" w:rsidRDefault="00200EE3" w:rsidP="00EA613B"/>
        </w:tc>
        <w:tc>
          <w:tcPr>
            <w:tcW w:w="6840" w:type="dxa"/>
          </w:tcPr>
          <w:p w14:paraId="3519716D" w14:textId="77777777" w:rsidR="00200EE3" w:rsidRPr="00274CA6" w:rsidRDefault="00200EE3" w:rsidP="00EA613B">
            <w:r w:rsidRPr="00274CA6">
              <w:t>N/A</w:t>
            </w:r>
          </w:p>
        </w:tc>
      </w:tr>
      <w:tr w:rsidR="00200EE3" w:rsidRPr="00274CA6" w14:paraId="60157BD2" w14:textId="77777777" w:rsidTr="00EA613B">
        <w:tc>
          <w:tcPr>
            <w:tcW w:w="6840" w:type="dxa"/>
          </w:tcPr>
          <w:p w14:paraId="0E021570" w14:textId="77777777" w:rsidR="00200EE3" w:rsidRPr="00274CA6" w:rsidRDefault="00200EE3" w:rsidP="00EA613B">
            <w:r w:rsidRPr="00274CA6">
              <w:t>The description should include services to homeless children, such as the appointment of a district liaison, immediate enrollment, transportation, and remaining in school of origin.</w:t>
            </w:r>
          </w:p>
          <w:p w14:paraId="00FD209D" w14:textId="77777777" w:rsidR="00200EE3" w:rsidRPr="00274CA6" w:rsidRDefault="00200EE3" w:rsidP="00EA613B"/>
        </w:tc>
        <w:tc>
          <w:tcPr>
            <w:tcW w:w="6840" w:type="dxa"/>
          </w:tcPr>
          <w:p w14:paraId="09D8DFFC" w14:textId="77777777" w:rsidR="00200EE3" w:rsidRPr="00274CA6" w:rsidRDefault="00200EE3" w:rsidP="00EA613B"/>
        </w:tc>
      </w:tr>
      <w:tr w:rsidR="00200EE3" w:rsidRPr="00274CA6" w14:paraId="473DE0DD" w14:textId="77777777" w:rsidTr="00EA613B">
        <w:tc>
          <w:tcPr>
            <w:tcW w:w="6840" w:type="dxa"/>
          </w:tcPr>
          <w:p w14:paraId="333C1240" w14:textId="77777777" w:rsidR="00200EE3" w:rsidRPr="00274CA6" w:rsidRDefault="00200EE3" w:rsidP="00EA613B">
            <w:pPr>
              <w:pStyle w:val="BodyText"/>
              <w:ind w:left="72"/>
              <w:rPr>
                <w:rFonts w:ascii="Times New Roman" w:hAnsi="Times New Roman"/>
                <w:szCs w:val="24"/>
              </w:rPr>
            </w:pPr>
            <w:r w:rsidRPr="00274CA6">
              <w:rPr>
                <w:rFonts w:ascii="Times New Roman" w:hAnsi="Times New Roman"/>
                <w:szCs w:val="24"/>
              </w:rPr>
              <w:t>The description should include services to children in a local institution for neglected or delinquent children and youth or attending a community day program, if appropriate.</w:t>
            </w:r>
          </w:p>
        </w:tc>
        <w:tc>
          <w:tcPr>
            <w:tcW w:w="6840" w:type="dxa"/>
          </w:tcPr>
          <w:p w14:paraId="2294F313" w14:textId="77777777" w:rsidR="00200EE3" w:rsidRPr="00274CA6" w:rsidRDefault="00200EE3" w:rsidP="00EA613B"/>
        </w:tc>
      </w:tr>
    </w:tbl>
    <w:p w14:paraId="2BE86AA2" w14:textId="77777777" w:rsidR="00200EE3" w:rsidRPr="00274CA6" w:rsidRDefault="00200EE3" w:rsidP="00200EE3">
      <w:pPr>
        <w:pStyle w:val="H4"/>
        <w:keepNext w:val="0"/>
        <w:snapToGrid/>
        <w:spacing w:before="0" w:after="0"/>
        <w:outlineLvl w:val="9"/>
        <w:rPr>
          <w:b w:val="0"/>
          <w:szCs w:val="24"/>
        </w:rPr>
      </w:pPr>
    </w:p>
    <w:p w14:paraId="0E4F955B" w14:textId="77777777" w:rsidR="00200EE3" w:rsidRPr="00274CA6" w:rsidRDefault="00200EE3" w:rsidP="00200EE3">
      <w:pPr>
        <w:pStyle w:val="H4"/>
        <w:keepNext w:val="0"/>
        <w:snapToGrid/>
        <w:spacing w:before="0" w:after="0"/>
        <w:outlineLvl w:val="9"/>
        <w:rPr>
          <w:szCs w:val="24"/>
        </w:rPr>
      </w:pPr>
      <w:r w:rsidRPr="00274CA6">
        <w:rPr>
          <w:szCs w:val="24"/>
        </w:rPr>
        <w:t>Additional Mandatory Title I Descriptions</w:t>
      </w:r>
    </w:p>
    <w:p w14:paraId="1E2188FF" w14:textId="77777777" w:rsidR="00200EE3" w:rsidRPr="00274CA6" w:rsidRDefault="00200EE3" w:rsidP="00200EE3">
      <w:r w:rsidRPr="00274CA6">
        <w:t>(</w:t>
      </w:r>
      <w:proofErr w:type="gramStart"/>
      <w:r w:rsidRPr="00274CA6">
        <w:t>continued</w:t>
      </w:r>
      <w:proofErr w:type="gramEnd"/>
      <w:r w:rsidRPr="00274CA6">
        <w:t>)</w:t>
      </w:r>
    </w:p>
    <w:p w14:paraId="07915650" w14:textId="77777777" w:rsidR="00200EE3" w:rsidRPr="00274CA6" w:rsidRDefault="00200EE3" w:rsidP="00200EE3">
      <w:pPr>
        <w:pStyle w:val="H4"/>
        <w:keepNext w:val="0"/>
        <w:snapToGrid/>
        <w:spacing w:before="0" w:after="0"/>
        <w:outlineLvl w:val="9"/>
        <w:rPr>
          <w:b w:val="0"/>
          <w:szCs w:val="24"/>
        </w:rPr>
      </w:pPr>
    </w:p>
    <w:p w14:paraId="6DA8ECF6" w14:textId="77777777" w:rsidR="00200EE3" w:rsidRPr="00274CA6" w:rsidRDefault="00200EE3" w:rsidP="00200EE3"/>
    <w:p w14:paraId="04979886" w14:textId="77777777" w:rsidR="00200EE3" w:rsidRPr="00274CA6" w:rsidRDefault="00200EE3" w:rsidP="00200EE3">
      <w:pPr>
        <w:pBdr>
          <w:top w:val="double" w:sz="4" w:space="1" w:color="auto"/>
          <w:left w:val="double" w:sz="4" w:space="22" w:color="auto"/>
          <w:bottom w:val="double" w:sz="4" w:space="1" w:color="auto"/>
          <w:right w:val="double" w:sz="4" w:space="21" w:color="auto"/>
        </w:pBdr>
        <w:shd w:val="clear" w:color="auto" w:fill="E6E6E6"/>
      </w:pPr>
      <w:r w:rsidRPr="00274CA6">
        <w:t>Please describe the actions the SSD will take to obtain assistance if identified under Section 1116, “Academic Assessment and Local Educational Agency and School Improvement,” as in need of improvement. Note that the federal guidance indicates that in the case of direct-funded charter schools, the charter authorizer should play a role in providing this assistance.</w:t>
      </w:r>
    </w:p>
    <w:p w14:paraId="46C30999" w14:textId="77777777" w:rsidR="00200EE3" w:rsidRPr="00274CA6" w:rsidRDefault="00200EE3" w:rsidP="00200EE3">
      <w:pPr>
        <w:pBdr>
          <w:top w:val="double" w:sz="4" w:space="1" w:color="auto"/>
          <w:left w:val="double" w:sz="4" w:space="22" w:color="auto"/>
          <w:bottom w:val="double" w:sz="4" w:space="1" w:color="auto"/>
          <w:right w:val="double" w:sz="4" w:space="21" w:color="auto"/>
        </w:pBdr>
        <w:shd w:val="clear" w:color="auto" w:fill="E6E6E6"/>
      </w:pPr>
    </w:p>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9203"/>
      </w:tblGrid>
      <w:tr w:rsidR="00200EE3" w:rsidRPr="00274CA6" w14:paraId="30A2F5EE" w14:textId="77777777" w:rsidTr="00EA613B">
        <w:tc>
          <w:tcPr>
            <w:tcW w:w="4477" w:type="dxa"/>
          </w:tcPr>
          <w:p w14:paraId="4353FFE8" w14:textId="77777777" w:rsidR="00200EE3" w:rsidRPr="00274CA6" w:rsidRDefault="00200EE3" w:rsidP="00EA613B"/>
        </w:tc>
        <w:tc>
          <w:tcPr>
            <w:tcW w:w="9203" w:type="dxa"/>
          </w:tcPr>
          <w:p w14:paraId="088D5282" w14:textId="77777777" w:rsidR="00200EE3" w:rsidRPr="00274CA6" w:rsidRDefault="00200EE3" w:rsidP="00EA613B">
            <w:r w:rsidRPr="00274CA6">
              <w:t>Description of how the SSD is meeting or plans to meet this requirement:</w:t>
            </w:r>
          </w:p>
        </w:tc>
      </w:tr>
      <w:tr w:rsidR="00200EE3" w:rsidRPr="00274CA6" w14:paraId="3898393B" w14:textId="77777777" w:rsidTr="00EA613B">
        <w:tc>
          <w:tcPr>
            <w:tcW w:w="4477" w:type="dxa"/>
          </w:tcPr>
          <w:p w14:paraId="76C187D8" w14:textId="77777777" w:rsidR="00200EE3" w:rsidRPr="00274CA6" w:rsidRDefault="00200EE3" w:rsidP="00EA613B">
            <w:pPr>
              <w:pStyle w:val="BodyText"/>
              <w:ind w:left="90"/>
              <w:rPr>
                <w:rFonts w:ascii="Times New Roman" w:hAnsi="Times New Roman"/>
                <w:szCs w:val="24"/>
              </w:rPr>
            </w:pPr>
            <w:r w:rsidRPr="00274CA6">
              <w:rPr>
                <w:rFonts w:ascii="Times New Roman" w:hAnsi="Times New Roman"/>
                <w:szCs w:val="24"/>
              </w:rPr>
              <w:t xml:space="preserve">If the SSD is a PI school(s), describe technical assistance activities the SSD will </w:t>
            </w:r>
            <w:r w:rsidRPr="00274CA6">
              <w:rPr>
                <w:rFonts w:ascii="Times New Roman" w:hAnsi="Times New Roman"/>
                <w:szCs w:val="24"/>
              </w:rPr>
              <w:lastRenderedPageBreak/>
              <w:t xml:space="preserve">obtain, such as the following: </w:t>
            </w:r>
          </w:p>
          <w:p w14:paraId="7985683F" w14:textId="77777777" w:rsidR="00200EE3" w:rsidRPr="00274CA6" w:rsidRDefault="00200EE3" w:rsidP="00EA613B">
            <w:pPr>
              <w:pStyle w:val="BodyText"/>
              <w:numPr>
                <w:ilvl w:val="0"/>
                <w:numId w:val="20"/>
              </w:numPr>
              <w:spacing w:after="0"/>
              <w:rPr>
                <w:rFonts w:ascii="Times New Roman" w:hAnsi="Times New Roman"/>
                <w:szCs w:val="24"/>
              </w:rPr>
            </w:pPr>
            <w:r w:rsidRPr="00274CA6">
              <w:rPr>
                <w:rFonts w:ascii="Times New Roman" w:hAnsi="Times New Roman"/>
                <w:szCs w:val="24"/>
              </w:rPr>
              <w:t>Assistance in developing, revising, and implementing the school plan.</w:t>
            </w:r>
          </w:p>
          <w:p w14:paraId="0DFD1F9E" w14:textId="77777777" w:rsidR="00200EE3" w:rsidRPr="00274CA6" w:rsidRDefault="00200EE3" w:rsidP="00EA613B">
            <w:pPr>
              <w:pStyle w:val="BodyText"/>
              <w:numPr>
                <w:ilvl w:val="0"/>
                <w:numId w:val="20"/>
              </w:numPr>
              <w:spacing w:after="0"/>
              <w:rPr>
                <w:rFonts w:ascii="Times New Roman" w:hAnsi="Times New Roman"/>
                <w:szCs w:val="24"/>
              </w:rPr>
            </w:pPr>
            <w:r w:rsidRPr="00274CA6">
              <w:rPr>
                <w:rFonts w:ascii="Times New Roman" w:hAnsi="Times New Roman"/>
                <w:szCs w:val="24"/>
              </w:rPr>
              <w:t>Analyzing data to identify and address problems in instruction, parental involvement, professional development and other areas.</w:t>
            </w:r>
          </w:p>
          <w:p w14:paraId="42B2A513" w14:textId="77777777" w:rsidR="00200EE3" w:rsidRPr="00274CA6" w:rsidRDefault="00200EE3" w:rsidP="00EA613B">
            <w:pPr>
              <w:pStyle w:val="BodyText"/>
              <w:numPr>
                <w:ilvl w:val="0"/>
                <w:numId w:val="20"/>
              </w:numPr>
              <w:spacing w:after="0"/>
              <w:rPr>
                <w:rFonts w:ascii="Times New Roman" w:hAnsi="Times New Roman"/>
                <w:szCs w:val="24"/>
              </w:rPr>
            </w:pPr>
            <w:r w:rsidRPr="00274CA6">
              <w:rPr>
                <w:rFonts w:ascii="Times New Roman" w:hAnsi="Times New Roman"/>
                <w:szCs w:val="24"/>
              </w:rPr>
              <w:t>Assistance in implementing proven and effective strategies that will address the problems that got the school identified as PI and will get the school out of PI.</w:t>
            </w:r>
          </w:p>
          <w:p w14:paraId="5A7397FA" w14:textId="77777777" w:rsidR="00200EE3" w:rsidRPr="00274CA6" w:rsidRDefault="00200EE3" w:rsidP="00EA613B">
            <w:pPr>
              <w:pStyle w:val="BodyText"/>
              <w:numPr>
                <w:ilvl w:val="0"/>
                <w:numId w:val="20"/>
              </w:numPr>
              <w:spacing w:after="0"/>
              <w:rPr>
                <w:rFonts w:ascii="Times New Roman" w:hAnsi="Times New Roman"/>
                <w:szCs w:val="24"/>
              </w:rPr>
            </w:pPr>
            <w:r w:rsidRPr="00274CA6">
              <w:rPr>
                <w:rFonts w:ascii="Times New Roman" w:hAnsi="Times New Roman"/>
                <w:szCs w:val="24"/>
              </w:rPr>
              <w:t>Assistance in analyzing and revising the school budget so the school’s resources are used effectively.</w:t>
            </w:r>
          </w:p>
          <w:p w14:paraId="1F9A3600" w14:textId="77777777" w:rsidR="00200EE3" w:rsidRPr="00274CA6" w:rsidRDefault="00200EE3" w:rsidP="00EA613B"/>
        </w:tc>
        <w:tc>
          <w:tcPr>
            <w:tcW w:w="9203" w:type="dxa"/>
          </w:tcPr>
          <w:p w14:paraId="7A167237" w14:textId="77777777" w:rsidR="00200EE3" w:rsidRPr="00274CA6" w:rsidRDefault="00200EE3" w:rsidP="00EA613B">
            <w:r w:rsidRPr="00274CA6">
              <w:lastRenderedPageBreak/>
              <w:t xml:space="preserve">New Heights Charter School is engaging in the following </w:t>
            </w:r>
          </w:p>
          <w:p w14:paraId="4A28AE7A" w14:textId="77777777" w:rsidR="00200EE3" w:rsidRPr="00274CA6" w:rsidRDefault="00200EE3" w:rsidP="00EA613B">
            <w:r w:rsidRPr="00274CA6">
              <w:t>Activities to support it’s program improvement:</w:t>
            </w:r>
          </w:p>
          <w:p w14:paraId="15BA59F6" w14:textId="77777777" w:rsidR="00200EE3" w:rsidRPr="00274CA6" w:rsidRDefault="00200EE3" w:rsidP="00EA613B">
            <w:pPr>
              <w:pStyle w:val="ListParagraph"/>
              <w:numPr>
                <w:ilvl w:val="6"/>
                <w:numId w:val="8"/>
              </w:numPr>
            </w:pPr>
            <w:r w:rsidRPr="00274CA6">
              <w:lastRenderedPageBreak/>
              <w:t>Increased data collection and analysis</w:t>
            </w:r>
          </w:p>
          <w:p w14:paraId="2919EB77" w14:textId="77777777" w:rsidR="00200EE3" w:rsidRPr="00274CA6" w:rsidRDefault="00200EE3" w:rsidP="00EA613B">
            <w:pPr>
              <w:pStyle w:val="ListParagraph"/>
              <w:numPr>
                <w:ilvl w:val="6"/>
                <w:numId w:val="8"/>
              </w:numPr>
            </w:pPr>
            <w:r w:rsidRPr="00274CA6">
              <w:t>SES services for students.</w:t>
            </w:r>
          </w:p>
          <w:p w14:paraId="626AF770" w14:textId="77777777" w:rsidR="00200EE3" w:rsidRPr="00274CA6" w:rsidRDefault="00200EE3" w:rsidP="00EA613B">
            <w:pPr>
              <w:pStyle w:val="ListParagraph"/>
              <w:numPr>
                <w:ilvl w:val="6"/>
                <w:numId w:val="8"/>
              </w:numPr>
            </w:pPr>
            <w:r w:rsidRPr="00274CA6">
              <w:t xml:space="preserve">Additional support staff in the </w:t>
            </w:r>
          </w:p>
          <w:p w14:paraId="3CA38145" w14:textId="77777777" w:rsidR="00200EE3" w:rsidRPr="00274CA6" w:rsidRDefault="00200EE3" w:rsidP="00EA613B">
            <w:pPr>
              <w:pStyle w:val="ListParagraph"/>
              <w:ind w:left="2520"/>
            </w:pPr>
            <w:r w:rsidRPr="00274CA6">
              <w:t xml:space="preserve">Classrooms to support struggling </w:t>
            </w:r>
          </w:p>
          <w:p w14:paraId="67A2F806" w14:textId="77777777" w:rsidR="00200EE3" w:rsidRPr="00274CA6" w:rsidRDefault="00200EE3" w:rsidP="00EA613B">
            <w:pPr>
              <w:pStyle w:val="ListParagraph"/>
              <w:ind w:left="2520"/>
            </w:pPr>
            <w:r w:rsidRPr="00274CA6">
              <w:t>Learners.</w:t>
            </w:r>
          </w:p>
          <w:p w14:paraId="7211F4B7" w14:textId="77777777" w:rsidR="00200EE3" w:rsidRPr="00274CA6" w:rsidRDefault="00200EE3" w:rsidP="00EA613B">
            <w:pPr>
              <w:pStyle w:val="ListParagraph"/>
              <w:numPr>
                <w:ilvl w:val="6"/>
                <w:numId w:val="8"/>
              </w:numPr>
            </w:pPr>
            <w:r w:rsidRPr="00274CA6">
              <w:t>Additional professional development</w:t>
            </w:r>
          </w:p>
          <w:p w14:paraId="35E5F7F5" w14:textId="77777777" w:rsidR="00200EE3" w:rsidRPr="00274CA6" w:rsidRDefault="00200EE3" w:rsidP="00EA613B">
            <w:pPr>
              <w:pStyle w:val="ListParagraph"/>
              <w:ind w:left="2520"/>
            </w:pPr>
            <w:proofErr w:type="gramStart"/>
            <w:r w:rsidRPr="00274CA6">
              <w:t>for</w:t>
            </w:r>
            <w:proofErr w:type="gramEnd"/>
            <w:r w:rsidRPr="00274CA6">
              <w:t xml:space="preserve"> teachers.</w:t>
            </w:r>
          </w:p>
          <w:p w14:paraId="526645FF" w14:textId="77777777" w:rsidR="00200EE3" w:rsidRPr="00274CA6" w:rsidRDefault="00200EE3" w:rsidP="00EA613B">
            <w:pPr>
              <w:pStyle w:val="ListParagraph"/>
              <w:ind w:left="2520"/>
            </w:pPr>
          </w:p>
        </w:tc>
      </w:tr>
    </w:tbl>
    <w:p w14:paraId="42D84DFF" w14:textId="77777777" w:rsidR="00200EE3" w:rsidRPr="00274CA6" w:rsidRDefault="00200EE3" w:rsidP="00200EE3">
      <w:pPr>
        <w:pStyle w:val="H4"/>
        <w:keepNext w:val="0"/>
        <w:snapToGrid/>
        <w:spacing w:before="0" w:after="0"/>
        <w:outlineLvl w:val="9"/>
        <w:rPr>
          <w:szCs w:val="24"/>
        </w:rPr>
      </w:pPr>
    </w:p>
    <w:p w14:paraId="7F350700" w14:textId="77777777" w:rsidR="00200EE3" w:rsidRPr="00274CA6" w:rsidRDefault="00200EE3" w:rsidP="00200EE3">
      <w:pPr>
        <w:pStyle w:val="H4"/>
        <w:keepNext w:val="0"/>
        <w:snapToGrid/>
        <w:spacing w:before="0" w:after="0"/>
        <w:outlineLvl w:val="9"/>
        <w:rPr>
          <w:szCs w:val="24"/>
        </w:rPr>
      </w:pPr>
    </w:p>
    <w:p w14:paraId="305A8343" w14:textId="77777777" w:rsidR="00200EE3" w:rsidRPr="00274CA6" w:rsidRDefault="00200EE3" w:rsidP="00200EE3">
      <w:pPr>
        <w:pStyle w:val="H4"/>
        <w:keepNext w:val="0"/>
        <w:snapToGrid/>
        <w:spacing w:before="0" w:after="0"/>
        <w:outlineLvl w:val="9"/>
        <w:rPr>
          <w:szCs w:val="24"/>
        </w:rPr>
      </w:pPr>
      <w:r w:rsidRPr="00274CA6">
        <w:rPr>
          <w:szCs w:val="24"/>
        </w:rPr>
        <w:br w:type="page"/>
      </w:r>
      <w:r w:rsidRPr="00274CA6">
        <w:rPr>
          <w:szCs w:val="24"/>
        </w:rPr>
        <w:lastRenderedPageBreak/>
        <w:t>Additional Mandatory Title I Descriptions</w:t>
      </w:r>
    </w:p>
    <w:p w14:paraId="1B6A6959" w14:textId="77777777" w:rsidR="00200EE3" w:rsidRPr="00274CA6" w:rsidRDefault="00200EE3" w:rsidP="00200EE3">
      <w:r w:rsidRPr="00274CA6">
        <w:t>(</w:t>
      </w:r>
      <w:proofErr w:type="gramStart"/>
      <w:r w:rsidRPr="00274CA6">
        <w:t>continued</w:t>
      </w:r>
      <w:proofErr w:type="gramEnd"/>
      <w:r w:rsidRPr="00274CA6">
        <w:t>)</w:t>
      </w:r>
    </w:p>
    <w:p w14:paraId="5C584429" w14:textId="77777777" w:rsidR="00200EE3" w:rsidRPr="00274CA6" w:rsidRDefault="00200EE3" w:rsidP="00200EE3"/>
    <w:p w14:paraId="413BC803" w14:textId="77777777" w:rsidR="00200EE3" w:rsidRPr="00274CA6" w:rsidRDefault="00200EE3" w:rsidP="00200EE3"/>
    <w:p w14:paraId="2D75033E"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p>
    <w:p w14:paraId="7D0A276E"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r w:rsidRPr="00274CA6">
        <w:t>Please describe the actions the SSD will take to implement public school choice with paid transportation and Supplemental Educational Services, consistent with the requirements of Section 1116, “Academic Assessment and Local Educational Agency and School Improvement.”</w:t>
      </w:r>
    </w:p>
    <w:p w14:paraId="099792DC"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7020"/>
      </w:tblGrid>
      <w:tr w:rsidR="00200EE3" w:rsidRPr="00274CA6" w14:paraId="42916879" w14:textId="77777777" w:rsidTr="00EA613B">
        <w:tc>
          <w:tcPr>
            <w:tcW w:w="7020" w:type="dxa"/>
          </w:tcPr>
          <w:p w14:paraId="16E9CAFB" w14:textId="77777777" w:rsidR="00200EE3" w:rsidRPr="00274CA6" w:rsidRDefault="00200EE3" w:rsidP="00EA613B"/>
        </w:tc>
        <w:tc>
          <w:tcPr>
            <w:tcW w:w="7020" w:type="dxa"/>
          </w:tcPr>
          <w:p w14:paraId="221CB67C" w14:textId="77777777" w:rsidR="00200EE3" w:rsidRPr="00274CA6" w:rsidRDefault="00200EE3" w:rsidP="00EA613B">
            <w:r w:rsidRPr="00274CA6">
              <w:t>Description of how the SSD is meeting or plans to meet this requirement:</w:t>
            </w:r>
          </w:p>
        </w:tc>
      </w:tr>
      <w:tr w:rsidR="00200EE3" w:rsidRPr="00274CA6" w14:paraId="495ECBB1" w14:textId="77777777" w:rsidTr="00EA613B">
        <w:tc>
          <w:tcPr>
            <w:tcW w:w="7020" w:type="dxa"/>
          </w:tcPr>
          <w:p w14:paraId="5F61B0FD" w14:textId="77777777" w:rsidR="00200EE3" w:rsidRPr="00274CA6" w:rsidRDefault="00200EE3" w:rsidP="00EA613B">
            <w:pPr>
              <w:pStyle w:val="BodyText"/>
              <w:ind w:left="72"/>
              <w:rPr>
                <w:rFonts w:ascii="Times New Roman" w:hAnsi="Times New Roman"/>
                <w:szCs w:val="24"/>
              </w:rPr>
            </w:pPr>
            <w:r w:rsidRPr="00274CA6">
              <w:rPr>
                <w:rFonts w:ascii="Times New Roman" w:hAnsi="Times New Roman"/>
                <w:szCs w:val="24"/>
              </w:rPr>
              <w:t>Describe the process for parent notification of the school’s identification as PI, including notification of the right for students to transfer to another school that is not PI with paid transportation, and the right to receive supplemental services.</w:t>
            </w:r>
          </w:p>
          <w:p w14:paraId="41CFBB3E" w14:textId="77777777" w:rsidR="00200EE3" w:rsidRPr="00274CA6" w:rsidRDefault="00200EE3" w:rsidP="00EA613B"/>
        </w:tc>
        <w:tc>
          <w:tcPr>
            <w:tcW w:w="7020" w:type="dxa"/>
          </w:tcPr>
          <w:p w14:paraId="594F117D" w14:textId="77777777" w:rsidR="00200EE3" w:rsidRPr="00274CA6" w:rsidRDefault="00200EE3" w:rsidP="00EA613B"/>
        </w:tc>
      </w:tr>
      <w:tr w:rsidR="00200EE3" w:rsidRPr="00274CA6" w14:paraId="5202A571" w14:textId="77777777" w:rsidTr="00EA613B">
        <w:tc>
          <w:tcPr>
            <w:tcW w:w="7020" w:type="dxa"/>
          </w:tcPr>
          <w:p w14:paraId="54B912A0" w14:textId="77777777" w:rsidR="00200EE3" w:rsidRPr="00274CA6" w:rsidRDefault="00200EE3" w:rsidP="00EA613B">
            <w:r w:rsidRPr="00274CA6">
              <w:t>Describe how the SSD will provide school choice and supplemental services to eligible children, including the selection of the children to receive services.</w:t>
            </w:r>
          </w:p>
          <w:p w14:paraId="5B0C6F59" w14:textId="77777777" w:rsidR="00200EE3" w:rsidRPr="00274CA6" w:rsidRDefault="00200EE3" w:rsidP="00EA613B"/>
        </w:tc>
        <w:tc>
          <w:tcPr>
            <w:tcW w:w="7020" w:type="dxa"/>
          </w:tcPr>
          <w:p w14:paraId="07188067" w14:textId="77777777" w:rsidR="00200EE3" w:rsidRPr="00274CA6" w:rsidRDefault="00200EE3" w:rsidP="00EA613B"/>
        </w:tc>
      </w:tr>
    </w:tbl>
    <w:p w14:paraId="4A91B877" w14:textId="77777777" w:rsidR="00200EE3" w:rsidRPr="00274CA6" w:rsidRDefault="00200EE3" w:rsidP="00200EE3"/>
    <w:p w14:paraId="535E93F5" w14:textId="77777777" w:rsidR="00200EE3" w:rsidRPr="00274CA6" w:rsidRDefault="00200EE3" w:rsidP="00200EE3"/>
    <w:p w14:paraId="6E5EF8F7" w14:textId="77777777" w:rsidR="00200EE3" w:rsidRPr="00274CA6" w:rsidRDefault="00200EE3" w:rsidP="00200EE3"/>
    <w:p w14:paraId="4C820933" w14:textId="77777777" w:rsidR="00200EE3" w:rsidRPr="00274CA6" w:rsidRDefault="00200EE3" w:rsidP="00200EE3"/>
    <w:p w14:paraId="33A7D1E7" w14:textId="77777777" w:rsidR="00200EE3" w:rsidRPr="00274CA6" w:rsidRDefault="00200EE3" w:rsidP="00200EE3"/>
    <w:p w14:paraId="482C65BB" w14:textId="77777777" w:rsidR="00200EE3" w:rsidRPr="00274CA6" w:rsidRDefault="00200EE3" w:rsidP="00200EE3"/>
    <w:p w14:paraId="6A479677" w14:textId="77777777" w:rsidR="00200EE3" w:rsidRPr="00274CA6" w:rsidRDefault="00200EE3" w:rsidP="00200EE3"/>
    <w:p w14:paraId="576443C6" w14:textId="77777777" w:rsidR="00200EE3" w:rsidRPr="00274CA6" w:rsidRDefault="00200EE3" w:rsidP="00200EE3"/>
    <w:p w14:paraId="3C88D607" w14:textId="77777777" w:rsidR="00200EE3" w:rsidRPr="00274CA6" w:rsidRDefault="00200EE3" w:rsidP="00200EE3"/>
    <w:p w14:paraId="68878EE0" w14:textId="77777777" w:rsidR="00200EE3" w:rsidRPr="00274CA6" w:rsidRDefault="00200EE3" w:rsidP="00200EE3"/>
    <w:p w14:paraId="33811A64" w14:textId="77777777" w:rsidR="00200EE3" w:rsidRPr="00274CA6" w:rsidRDefault="00200EE3" w:rsidP="00200EE3"/>
    <w:p w14:paraId="7ADE4132" w14:textId="77777777" w:rsidR="00200EE3" w:rsidRPr="00274CA6" w:rsidRDefault="00200EE3" w:rsidP="00200EE3">
      <w:pPr>
        <w:pStyle w:val="H4"/>
        <w:keepNext w:val="0"/>
        <w:snapToGrid/>
        <w:spacing w:before="0" w:after="0"/>
        <w:outlineLvl w:val="9"/>
        <w:rPr>
          <w:szCs w:val="24"/>
        </w:rPr>
      </w:pPr>
      <w:r w:rsidRPr="00274CA6">
        <w:rPr>
          <w:szCs w:val="24"/>
        </w:rPr>
        <w:br w:type="page"/>
      </w:r>
      <w:r w:rsidRPr="00274CA6">
        <w:rPr>
          <w:szCs w:val="24"/>
        </w:rPr>
        <w:lastRenderedPageBreak/>
        <w:t>Additional Mandatory Title I Descriptions</w:t>
      </w:r>
    </w:p>
    <w:p w14:paraId="3B781752" w14:textId="77777777" w:rsidR="00200EE3" w:rsidRPr="00274CA6" w:rsidRDefault="00200EE3" w:rsidP="00200EE3">
      <w:r w:rsidRPr="00274CA6">
        <w:t>(</w:t>
      </w:r>
      <w:proofErr w:type="gramStart"/>
      <w:r w:rsidRPr="00274CA6">
        <w:t>continued</w:t>
      </w:r>
      <w:proofErr w:type="gramEnd"/>
      <w:r w:rsidRPr="00274CA6">
        <w:t>)</w:t>
      </w:r>
    </w:p>
    <w:p w14:paraId="09237DE2" w14:textId="77777777" w:rsidR="00200EE3" w:rsidRPr="00274CA6" w:rsidRDefault="00200EE3" w:rsidP="00200EE3"/>
    <w:p w14:paraId="31A0F974"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p>
    <w:p w14:paraId="078EB362"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r w:rsidRPr="00274CA6">
        <w:t>Please describe the strategy the SSD will use to coordinate programs under Title I with programs under Title II to provide professional development for teachers and principals, and, if appropriate, pupil services personnel, administrators, parents in accordance with Section 1118, “Parental Involvement,” and Section 1119, “Qualifications for Teachers and Paraprofessionals.”</w:t>
      </w:r>
    </w:p>
    <w:p w14:paraId="08845AB9" w14:textId="77777777" w:rsidR="00200EE3" w:rsidRPr="00274CA6" w:rsidRDefault="00200EE3" w:rsidP="00200EE3">
      <w:pPr>
        <w:pBdr>
          <w:top w:val="double" w:sz="4" w:space="1" w:color="auto"/>
          <w:left w:val="double" w:sz="4" w:space="25" w:color="auto"/>
          <w:bottom w:val="double" w:sz="4" w:space="1" w:color="auto"/>
          <w:right w:val="double" w:sz="4" w:space="24" w:color="auto"/>
        </w:pBdr>
        <w:shd w:val="clear" w:color="auto" w:fill="E6E6E6"/>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7020"/>
      </w:tblGrid>
      <w:tr w:rsidR="00200EE3" w:rsidRPr="00274CA6" w14:paraId="2E02B46D" w14:textId="77777777" w:rsidTr="00EA613B">
        <w:tc>
          <w:tcPr>
            <w:tcW w:w="7020" w:type="dxa"/>
          </w:tcPr>
          <w:p w14:paraId="58990D73" w14:textId="77777777" w:rsidR="00200EE3" w:rsidRPr="00274CA6" w:rsidRDefault="00200EE3" w:rsidP="00EA613B"/>
        </w:tc>
        <w:tc>
          <w:tcPr>
            <w:tcW w:w="7020" w:type="dxa"/>
          </w:tcPr>
          <w:p w14:paraId="02A5CEFF" w14:textId="77777777" w:rsidR="00200EE3" w:rsidRPr="00274CA6" w:rsidRDefault="00200EE3" w:rsidP="00EA613B">
            <w:r w:rsidRPr="00274CA6">
              <w:t>Description of how the SSD is meeting or plans to meet this requirement:</w:t>
            </w:r>
          </w:p>
        </w:tc>
      </w:tr>
      <w:tr w:rsidR="00200EE3" w:rsidRPr="00274CA6" w14:paraId="4A6C903E" w14:textId="77777777" w:rsidTr="00EA613B">
        <w:tc>
          <w:tcPr>
            <w:tcW w:w="7020" w:type="dxa"/>
          </w:tcPr>
          <w:p w14:paraId="38D07E63" w14:textId="77777777" w:rsidR="00200EE3" w:rsidRPr="00274CA6" w:rsidRDefault="00200EE3" w:rsidP="00EA613B">
            <w:pPr>
              <w:pStyle w:val="BodyText"/>
              <w:tabs>
                <w:tab w:val="num" w:pos="432"/>
              </w:tabs>
              <w:spacing w:after="0"/>
              <w:ind w:left="72"/>
              <w:rPr>
                <w:rFonts w:ascii="Times New Roman" w:hAnsi="Times New Roman"/>
                <w:szCs w:val="24"/>
              </w:rPr>
            </w:pPr>
            <w:r w:rsidRPr="00274CA6">
              <w:rPr>
                <w:rFonts w:ascii="Times New Roman" w:eastAsia="Times New Roman" w:hAnsi="Times New Roman"/>
                <w:szCs w:val="24"/>
              </w:rPr>
              <w:t>D</w:t>
            </w:r>
            <w:r w:rsidRPr="00274CA6">
              <w:rPr>
                <w:rFonts w:ascii="Times New Roman" w:hAnsi="Times New Roman"/>
                <w:szCs w:val="24"/>
              </w:rPr>
              <w:t>escribe the SSD’s strategies for coordinating resources and efforts to retain, recruit and increase the number of highly qualified teachers, principals, and other staff.</w:t>
            </w:r>
          </w:p>
          <w:p w14:paraId="318D5CB4" w14:textId="77777777" w:rsidR="00200EE3" w:rsidRPr="00274CA6" w:rsidRDefault="00200EE3" w:rsidP="00EA613B"/>
        </w:tc>
        <w:tc>
          <w:tcPr>
            <w:tcW w:w="7020" w:type="dxa"/>
          </w:tcPr>
          <w:p w14:paraId="172A3CD6" w14:textId="77777777" w:rsidR="00200EE3" w:rsidRPr="00274CA6" w:rsidRDefault="00200EE3" w:rsidP="00EA613B"/>
        </w:tc>
      </w:tr>
      <w:tr w:rsidR="00200EE3" w:rsidRPr="00274CA6" w14:paraId="3E39759F" w14:textId="77777777" w:rsidTr="00EA613B">
        <w:tc>
          <w:tcPr>
            <w:tcW w:w="7020" w:type="dxa"/>
          </w:tcPr>
          <w:p w14:paraId="41E684B2" w14:textId="77777777" w:rsidR="00200EE3" w:rsidRPr="00274CA6" w:rsidRDefault="00200EE3" w:rsidP="00EA613B">
            <w:r w:rsidRPr="00274CA6">
              <w:t>Describe the SSD’s strategies for coordinating resources and efforts to prepare parents to be involved in the school and in their children’s education.</w:t>
            </w:r>
          </w:p>
          <w:p w14:paraId="437D8944" w14:textId="77777777" w:rsidR="00200EE3" w:rsidRPr="00274CA6" w:rsidRDefault="00200EE3" w:rsidP="00EA613B"/>
        </w:tc>
        <w:tc>
          <w:tcPr>
            <w:tcW w:w="7020" w:type="dxa"/>
          </w:tcPr>
          <w:p w14:paraId="4207BF0F" w14:textId="77777777" w:rsidR="00200EE3" w:rsidRPr="00274CA6" w:rsidRDefault="00200EE3" w:rsidP="00EA613B"/>
        </w:tc>
      </w:tr>
    </w:tbl>
    <w:p w14:paraId="3D622011" w14:textId="77777777" w:rsidR="00200EE3" w:rsidRPr="00274CA6" w:rsidRDefault="00200EE3" w:rsidP="00200EE3"/>
    <w:p w14:paraId="7874F4B4" w14:textId="77777777" w:rsidR="00200EE3" w:rsidRPr="00274CA6" w:rsidRDefault="00200EE3" w:rsidP="00200EE3">
      <w:pPr>
        <w:pStyle w:val="H4"/>
        <w:keepNext w:val="0"/>
        <w:snapToGrid/>
        <w:spacing w:before="0" w:after="0"/>
        <w:outlineLvl w:val="9"/>
        <w:rPr>
          <w:szCs w:val="24"/>
        </w:rPr>
      </w:pPr>
    </w:p>
    <w:p w14:paraId="39DC9700" w14:textId="77777777" w:rsidR="00200EE3" w:rsidRPr="00274CA6" w:rsidRDefault="00200EE3" w:rsidP="00200EE3">
      <w:pPr>
        <w:pStyle w:val="H4"/>
        <w:keepNext w:val="0"/>
        <w:snapToGrid/>
        <w:spacing w:before="0" w:after="0"/>
        <w:outlineLvl w:val="9"/>
        <w:rPr>
          <w:szCs w:val="24"/>
        </w:rPr>
      </w:pPr>
    </w:p>
    <w:p w14:paraId="5E99AD58" w14:textId="77777777" w:rsidR="00200EE3" w:rsidRPr="00274CA6" w:rsidRDefault="00200EE3" w:rsidP="00200EE3">
      <w:pPr>
        <w:pStyle w:val="H4"/>
        <w:keepNext w:val="0"/>
        <w:snapToGrid/>
        <w:spacing w:before="0" w:after="0"/>
        <w:outlineLvl w:val="9"/>
        <w:rPr>
          <w:szCs w:val="24"/>
        </w:rPr>
      </w:pPr>
      <w:r w:rsidRPr="00274CA6">
        <w:rPr>
          <w:szCs w:val="24"/>
        </w:rPr>
        <w:br w:type="page"/>
      </w:r>
      <w:r w:rsidRPr="00274CA6">
        <w:rPr>
          <w:szCs w:val="24"/>
        </w:rPr>
        <w:lastRenderedPageBreak/>
        <w:t>Additional Mandatory Title I Descriptions</w:t>
      </w:r>
    </w:p>
    <w:p w14:paraId="489BFAB6" w14:textId="77777777" w:rsidR="00200EE3" w:rsidRPr="00274CA6" w:rsidRDefault="00200EE3" w:rsidP="00200EE3">
      <w:r w:rsidRPr="00274CA6">
        <w:t>(</w:t>
      </w:r>
      <w:proofErr w:type="gramStart"/>
      <w:r w:rsidRPr="00274CA6">
        <w:t>continued</w:t>
      </w:r>
      <w:proofErr w:type="gramEnd"/>
      <w:r w:rsidRPr="00274CA6">
        <w:t>)</w:t>
      </w:r>
    </w:p>
    <w:p w14:paraId="22EDE79E" w14:textId="77777777" w:rsidR="00200EE3" w:rsidRPr="00274CA6" w:rsidRDefault="00200EE3" w:rsidP="00200EE3"/>
    <w:p w14:paraId="1BDB6786" w14:textId="77777777" w:rsidR="00200EE3" w:rsidRPr="00274CA6" w:rsidRDefault="00200EE3" w:rsidP="00200EE3">
      <w:pPr>
        <w:pStyle w:val="Heading9"/>
        <w:pBdr>
          <w:top w:val="double" w:sz="4" w:space="1" w:color="auto"/>
          <w:left w:val="double" w:sz="4" w:space="4" w:color="auto"/>
          <w:bottom w:val="double" w:sz="4" w:space="1" w:color="auto"/>
          <w:right w:val="double" w:sz="4" w:space="4" w:color="auto"/>
        </w:pBdr>
        <w:shd w:val="clear" w:color="auto" w:fill="E6E6E6"/>
        <w:rPr>
          <w:rFonts w:ascii="Times New Roman" w:hAnsi="Times New Roman"/>
          <w:sz w:val="24"/>
        </w:rPr>
      </w:pPr>
      <w:r w:rsidRPr="00274CA6">
        <w:rPr>
          <w:rFonts w:ascii="Times New Roman" w:hAnsi="Times New Roman"/>
          <w:sz w:val="24"/>
        </w:rPr>
        <w:t>Coordination of Educational Services</w:t>
      </w:r>
    </w:p>
    <w:p w14:paraId="4B1F5253" w14:textId="77777777" w:rsidR="00200EE3" w:rsidRPr="00274CA6" w:rsidRDefault="00200EE3" w:rsidP="00200EE3">
      <w:pPr>
        <w:pBdr>
          <w:top w:val="double" w:sz="4" w:space="1" w:color="auto"/>
          <w:left w:val="double" w:sz="4" w:space="4" w:color="auto"/>
          <w:bottom w:val="double" w:sz="4" w:space="1" w:color="auto"/>
          <w:right w:val="double" w:sz="4" w:space="4" w:color="auto"/>
        </w:pBdr>
        <w:shd w:val="clear" w:color="auto" w:fill="E6E6E6"/>
        <w:tabs>
          <w:tab w:val="left" w:pos="1524"/>
        </w:tabs>
      </w:pPr>
      <w:r w:rsidRPr="00274CA6">
        <w:tab/>
      </w:r>
    </w:p>
    <w:p w14:paraId="0BA62168" w14:textId="77777777" w:rsidR="00200EE3" w:rsidRPr="00274CA6" w:rsidRDefault="00200EE3" w:rsidP="00200EE3">
      <w:pPr>
        <w:pBdr>
          <w:top w:val="double" w:sz="4" w:space="1" w:color="auto"/>
          <w:left w:val="double" w:sz="4" w:space="4" w:color="auto"/>
          <w:bottom w:val="double" w:sz="4" w:space="1" w:color="auto"/>
          <w:right w:val="double" w:sz="4" w:space="4" w:color="auto"/>
        </w:pBdr>
        <w:shd w:val="clear" w:color="auto" w:fill="E6E6E6"/>
      </w:pPr>
      <w:r w:rsidRPr="00274CA6">
        <w:t xml:space="preserve">In the space below, please describe how the LEA will coordinate and integrate educational services to increase program effectiveness, eliminate duplication, and reduce fragmentation of the instructional program. Include programs such as:  Even Start; Head Start; Reading First; Early Reading First and other preschool programs (including plans for the transition of participants in such programs to local elementary school programs; services for children with limited English proficiency; children with disabilities; migratory children; neglected or delinquent youth; Native American (Indian) students served under Part A of Title VII; homeless children; and immigrant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4751"/>
      </w:tblGrid>
      <w:tr w:rsidR="00200EE3" w:rsidRPr="00274CA6" w14:paraId="00C023DC" w14:textId="77777777" w:rsidTr="00EA613B">
        <w:tc>
          <w:tcPr>
            <w:tcW w:w="6588" w:type="dxa"/>
          </w:tcPr>
          <w:p w14:paraId="7F5C51CB" w14:textId="77777777" w:rsidR="00200EE3" w:rsidRPr="00274CA6" w:rsidRDefault="00200EE3" w:rsidP="00EA613B">
            <w:pPr>
              <w:pStyle w:val="BodyText"/>
              <w:rPr>
                <w:rFonts w:ascii="Times New Roman" w:hAnsi="Times New Roman"/>
                <w:szCs w:val="24"/>
              </w:rPr>
            </w:pPr>
          </w:p>
        </w:tc>
        <w:tc>
          <w:tcPr>
            <w:tcW w:w="6588" w:type="dxa"/>
          </w:tcPr>
          <w:p w14:paraId="13BACFBC" w14:textId="77777777" w:rsidR="00200EE3" w:rsidRPr="00274CA6" w:rsidRDefault="00200EE3" w:rsidP="00EA613B">
            <w:pPr>
              <w:pStyle w:val="BodyText"/>
              <w:rPr>
                <w:rFonts w:ascii="Times New Roman" w:hAnsi="Times New Roman"/>
                <w:szCs w:val="24"/>
              </w:rPr>
            </w:pPr>
            <w:r w:rsidRPr="00274CA6">
              <w:rPr>
                <w:rFonts w:ascii="Times New Roman" w:hAnsi="Times New Roman"/>
                <w:szCs w:val="24"/>
              </w:rPr>
              <w:t>Description of how the SSD is meeting or plans to meet this requirement:</w:t>
            </w:r>
          </w:p>
        </w:tc>
      </w:tr>
      <w:tr w:rsidR="00200EE3" w:rsidRPr="00274CA6" w14:paraId="1548EF94" w14:textId="77777777" w:rsidTr="00EA613B">
        <w:tc>
          <w:tcPr>
            <w:tcW w:w="6588" w:type="dxa"/>
          </w:tcPr>
          <w:p w14:paraId="662C6A1D" w14:textId="77777777" w:rsidR="00200EE3" w:rsidRPr="00274CA6" w:rsidRDefault="00200EE3" w:rsidP="00EA613B">
            <w:pPr>
              <w:pStyle w:val="BodyText"/>
              <w:rPr>
                <w:rFonts w:ascii="Times New Roman" w:hAnsi="Times New Roman"/>
                <w:szCs w:val="24"/>
              </w:rPr>
            </w:pPr>
            <w:r w:rsidRPr="00274CA6">
              <w:rPr>
                <w:rFonts w:ascii="Times New Roman" w:hAnsi="Times New Roman"/>
                <w:szCs w:val="24"/>
              </w:rPr>
              <w:t xml:space="preserve">Describe how the SSD will coordinate and integrate educational services to increase program effectiveness, eliminate duplication, and reduce fragmentation of the instructional program, including programs such as: </w:t>
            </w:r>
          </w:p>
          <w:p w14:paraId="50EFC768"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Even Start</w:t>
            </w:r>
          </w:p>
          <w:p w14:paraId="19C1C32A"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Head Start</w:t>
            </w:r>
          </w:p>
          <w:p w14:paraId="3968E8B1"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Reading First</w:t>
            </w:r>
          </w:p>
          <w:p w14:paraId="08B39E41"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Early Reading First</w:t>
            </w:r>
          </w:p>
          <w:p w14:paraId="6DCACFD2"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Other preschool programs</w:t>
            </w:r>
          </w:p>
          <w:p w14:paraId="18938B93" w14:textId="77777777" w:rsidR="00200EE3" w:rsidRPr="00274CA6" w:rsidRDefault="00200EE3" w:rsidP="00EA613B">
            <w:pPr>
              <w:pStyle w:val="BodyText"/>
              <w:numPr>
                <w:ilvl w:val="0"/>
                <w:numId w:val="21"/>
              </w:numPr>
              <w:spacing w:after="0"/>
              <w:rPr>
                <w:rFonts w:ascii="Times New Roman" w:hAnsi="Times New Roman"/>
                <w:szCs w:val="24"/>
              </w:rPr>
            </w:pPr>
            <w:r w:rsidRPr="00274CA6">
              <w:rPr>
                <w:rFonts w:ascii="Times New Roman" w:hAnsi="Times New Roman"/>
                <w:szCs w:val="24"/>
              </w:rPr>
              <w:t>Services for children that are migratory, neglected or delinquent, Native American (Title VII, Part A), homeless, immigrant, and limited-English proficient, and children with disabilities.</w:t>
            </w:r>
          </w:p>
          <w:p w14:paraId="6F5E499C" w14:textId="77777777" w:rsidR="00200EE3" w:rsidRPr="00274CA6" w:rsidRDefault="00200EE3" w:rsidP="00EA613B">
            <w:pPr>
              <w:pStyle w:val="BodyText"/>
              <w:spacing w:after="0"/>
              <w:rPr>
                <w:rFonts w:ascii="Times New Roman" w:hAnsi="Times New Roman"/>
                <w:szCs w:val="24"/>
              </w:rPr>
            </w:pPr>
          </w:p>
          <w:p w14:paraId="0F3AE341" w14:textId="77777777" w:rsidR="00200EE3" w:rsidRPr="00274CA6" w:rsidRDefault="00200EE3" w:rsidP="00EA613B">
            <w:pPr>
              <w:pStyle w:val="BodyText"/>
              <w:rPr>
                <w:rFonts w:ascii="Times New Roman" w:hAnsi="Times New Roman"/>
                <w:szCs w:val="24"/>
              </w:rPr>
            </w:pPr>
            <w:r w:rsidRPr="00274CA6">
              <w:rPr>
                <w:rFonts w:ascii="Times New Roman" w:hAnsi="Times New Roman"/>
                <w:szCs w:val="24"/>
              </w:rPr>
              <w:t>Compare to programs listed on Page 11 of the SSD Plan to determine if all active programs have been addressed.</w:t>
            </w:r>
          </w:p>
        </w:tc>
        <w:tc>
          <w:tcPr>
            <w:tcW w:w="6588" w:type="dxa"/>
          </w:tcPr>
          <w:p w14:paraId="612CF892" w14:textId="77777777" w:rsidR="00200EE3" w:rsidRPr="00274CA6" w:rsidRDefault="00200EE3" w:rsidP="00EA613B">
            <w:pPr>
              <w:pStyle w:val="BodyText"/>
              <w:rPr>
                <w:rFonts w:ascii="Times New Roman" w:hAnsi="Times New Roman"/>
                <w:szCs w:val="24"/>
              </w:rPr>
            </w:pPr>
            <w:r w:rsidRPr="00274CA6">
              <w:rPr>
                <w:rFonts w:ascii="Times New Roman" w:hAnsi="Times New Roman"/>
                <w:szCs w:val="24"/>
              </w:rPr>
              <w:t>New Heights supports limited English proficient students by providing a rigorous literacy program and extra support with vocabulary development as needed.</w:t>
            </w:r>
          </w:p>
        </w:tc>
      </w:tr>
    </w:tbl>
    <w:p w14:paraId="2A1BC1E1" w14:textId="77777777" w:rsidR="00200EE3" w:rsidRPr="00274CA6" w:rsidRDefault="00200EE3" w:rsidP="00200EE3">
      <w:pPr>
        <w:pStyle w:val="BodyText"/>
        <w:rPr>
          <w:rFonts w:ascii="Times New Roman" w:hAnsi="Times New Roman"/>
          <w:szCs w:val="24"/>
        </w:rPr>
      </w:pPr>
    </w:p>
    <w:p w14:paraId="05E9A8A9" w14:textId="77777777" w:rsidR="00200EE3" w:rsidRPr="00274CA6" w:rsidRDefault="00200EE3" w:rsidP="00200EE3"/>
    <w:p w14:paraId="6FF81FA7" w14:textId="77777777" w:rsidR="000F37B0" w:rsidRPr="00274CA6" w:rsidRDefault="000F37B0"/>
    <w:sectPr w:rsidR="000F37B0" w:rsidRPr="00274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7ED89" w14:textId="77777777" w:rsidR="008D1AF4" w:rsidRDefault="008D1AF4" w:rsidP="00200EE3">
      <w:r>
        <w:separator/>
      </w:r>
    </w:p>
  </w:endnote>
  <w:endnote w:type="continuationSeparator" w:id="0">
    <w:p w14:paraId="0B92A583" w14:textId="77777777" w:rsidR="008D1AF4" w:rsidRDefault="008D1AF4" w:rsidP="0020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C07E" w14:textId="77777777" w:rsidR="00305296" w:rsidRDefault="00305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216D87" w14:textId="77777777" w:rsidR="00305296" w:rsidRDefault="00305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C0B4" w14:textId="77777777" w:rsidR="00305296" w:rsidRDefault="003052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E40">
      <w:rPr>
        <w:rStyle w:val="PageNumber"/>
        <w:noProof/>
      </w:rPr>
      <w:t>10</w:t>
    </w:r>
    <w:r>
      <w:rPr>
        <w:rStyle w:val="PageNumber"/>
      </w:rPr>
      <w:fldChar w:fldCharType="end"/>
    </w:r>
  </w:p>
  <w:p w14:paraId="43C3679F" w14:textId="77777777" w:rsidR="00305296" w:rsidRDefault="00305296">
    <w:pPr>
      <w:pStyle w:val="Footer"/>
      <w:framePr w:wrap="around" w:vAnchor="text" w:hAnchor="margin" w:xAlign="right" w:y="1"/>
      <w:rPr>
        <w:rStyle w:val="PageNumber"/>
      </w:rPr>
    </w:pPr>
  </w:p>
  <w:p w14:paraId="3A6B1B60" w14:textId="77777777" w:rsidR="00305296" w:rsidRDefault="00305296">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DDBF" w14:textId="77777777" w:rsidR="00305296" w:rsidRDefault="00305296">
    <w:pPr>
      <w:pStyle w:val="Footer"/>
      <w:jc w:val="center"/>
    </w:pPr>
    <w:proofErr w:type="gramStart"/>
    <w:r>
      <w:t>i</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1FF1A" w14:textId="77777777" w:rsidR="008D1AF4" w:rsidRDefault="008D1AF4" w:rsidP="00200EE3">
      <w:r>
        <w:separator/>
      </w:r>
    </w:p>
  </w:footnote>
  <w:footnote w:type="continuationSeparator" w:id="0">
    <w:p w14:paraId="76D14771" w14:textId="77777777" w:rsidR="008D1AF4" w:rsidRDefault="008D1AF4" w:rsidP="00200EE3">
      <w:r>
        <w:continuationSeparator/>
      </w:r>
    </w:p>
  </w:footnote>
  <w:footnote w:id="1">
    <w:p w14:paraId="62067F1D" w14:textId="77777777" w:rsidR="00305296" w:rsidRDefault="00305296" w:rsidP="00F354CE">
      <w:pPr>
        <w:pStyle w:val="FootnoteText"/>
        <w:tabs>
          <w:tab w:val="left" w:pos="270"/>
        </w:tabs>
        <w:ind w:left="270" w:hanging="270"/>
        <w:rPr>
          <w:lang w:val="fr-FR"/>
        </w:rPr>
      </w:pPr>
      <w:r>
        <w:rPr>
          <w:rStyle w:val="FootnoteReference"/>
          <w:rFonts w:eastAsia="Times"/>
        </w:rPr>
        <w:footnoteRef/>
      </w:r>
      <w:r>
        <w:rPr>
          <w:lang w:val="fr-FR"/>
        </w:rPr>
        <w:t xml:space="preserve"> </w:t>
      </w:r>
      <w:r>
        <w:rPr>
          <w:lang w:val="fr-FR"/>
        </w:rPr>
        <w:tab/>
      </w:r>
      <w:r>
        <w:rPr>
          <w:i/>
          <w:iCs/>
          <w:lang w:val="fr-FR"/>
        </w:rPr>
        <w:t>EC</w:t>
      </w:r>
      <w:r>
        <w:rPr>
          <w:lang w:val="fr-FR"/>
        </w:rPr>
        <w:t xml:space="preserve"> Section 64001(a), (d)</w:t>
      </w:r>
    </w:p>
  </w:footnote>
  <w:footnote w:id="2">
    <w:p w14:paraId="2E475500" w14:textId="77777777" w:rsidR="00305296" w:rsidRDefault="00305296" w:rsidP="00F354CE">
      <w:pPr>
        <w:pStyle w:val="FootnoteText"/>
        <w:tabs>
          <w:tab w:val="left" w:pos="270"/>
        </w:tabs>
        <w:ind w:left="270" w:hanging="270"/>
        <w:rPr>
          <w:lang w:val="fr-FR"/>
        </w:rPr>
      </w:pPr>
      <w:r>
        <w:rPr>
          <w:rStyle w:val="FootnoteReference"/>
          <w:rFonts w:eastAsia="Times"/>
        </w:rPr>
        <w:footnoteRef/>
      </w:r>
      <w:r>
        <w:rPr>
          <w:lang w:val="fr-FR"/>
        </w:rPr>
        <w:t xml:space="preserve"> </w:t>
      </w:r>
      <w:r>
        <w:rPr>
          <w:lang w:val="fr-FR"/>
        </w:rPr>
        <w:tab/>
      </w:r>
      <w:r>
        <w:rPr>
          <w:i/>
          <w:iCs/>
          <w:lang w:val="fr-FR"/>
        </w:rPr>
        <w:t>EC</w:t>
      </w:r>
      <w:r>
        <w:rPr>
          <w:lang w:val="fr-FR"/>
        </w:rPr>
        <w:t xml:space="preserve"> Section 41507</w:t>
      </w:r>
    </w:p>
  </w:footnote>
  <w:footnote w:id="3">
    <w:p w14:paraId="0194B633" w14:textId="77777777" w:rsidR="00305296" w:rsidRDefault="00305296" w:rsidP="00F354CE">
      <w:pPr>
        <w:pStyle w:val="FootnoteText"/>
        <w:tabs>
          <w:tab w:val="left" w:pos="270"/>
        </w:tabs>
        <w:ind w:left="270" w:hanging="270"/>
      </w:pPr>
      <w:r>
        <w:rPr>
          <w:rStyle w:val="FootnoteReference"/>
          <w:rFonts w:eastAsia="Times"/>
        </w:rPr>
        <w:footnoteRef/>
      </w:r>
      <w:r>
        <w:t xml:space="preserve"> </w:t>
      </w:r>
      <w:r>
        <w:tab/>
      </w:r>
      <w:r>
        <w:rPr>
          <w:i/>
          <w:iCs/>
        </w:rPr>
        <w:t>EC</w:t>
      </w:r>
      <w:r>
        <w:t xml:space="preserve"> Section 41572</w:t>
      </w:r>
    </w:p>
  </w:footnote>
  <w:footnote w:id="4">
    <w:p w14:paraId="411E63CC" w14:textId="77777777" w:rsidR="00305296" w:rsidRDefault="00305296" w:rsidP="00F354CE">
      <w:pPr>
        <w:pStyle w:val="FootnoteText"/>
      </w:pPr>
      <w:r>
        <w:rPr>
          <w:rStyle w:val="FootnoteReference"/>
          <w:rFonts w:eastAsia="Times"/>
        </w:rPr>
        <w:footnoteRef/>
      </w:r>
      <w:r>
        <w:t xml:space="preserve"> For example, counselors, psychologists, social workers, nurses, instructional aides, library personnel, and clerks employed at the school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3"/>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nsid w:val="006A18F9"/>
    <w:multiLevelType w:val="hybridMultilevel"/>
    <w:tmpl w:val="85EAFD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72D71"/>
    <w:multiLevelType w:val="hybridMultilevel"/>
    <w:tmpl w:val="638A43A2"/>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27428D8"/>
    <w:multiLevelType w:val="hybridMultilevel"/>
    <w:tmpl w:val="16866A58"/>
    <w:lvl w:ilvl="0" w:tplc="04090001">
      <w:start w:val="1"/>
      <w:numFmt w:val="bullet"/>
      <w:lvlText w:val=""/>
      <w:lvlJc w:val="left"/>
      <w:pPr>
        <w:tabs>
          <w:tab w:val="num" w:pos="-270"/>
        </w:tabs>
        <w:ind w:left="-270" w:hanging="360"/>
      </w:pPr>
      <w:rPr>
        <w:rFonts w:ascii="Symbol" w:hAnsi="Symbol" w:hint="default"/>
      </w:rPr>
    </w:lvl>
    <w:lvl w:ilvl="1" w:tplc="04090001">
      <w:start w:val="1"/>
      <w:numFmt w:val="bullet"/>
      <w:lvlText w:val=""/>
      <w:lvlJc w:val="left"/>
      <w:pPr>
        <w:tabs>
          <w:tab w:val="num" w:pos="450"/>
        </w:tabs>
        <w:ind w:left="450" w:hanging="360"/>
      </w:pPr>
      <w:rPr>
        <w:rFonts w:ascii="Symbol" w:hAnsi="Symbol" w:hint="default"/>
      </w:r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nsid w:val="13E56A10"/>
    <w:multiLevelType w:val="hybridMultilevel"/>
    <w:tmpl w:val="CE5A0D6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14217704"/>
    <w:multiLevelType w:val="hybridMultilevel"/>
    <w:tmpl w:val="627217B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5B45FF7"/>
    <w:multiLevelType w:val="hybridMultilevel"/>
    <w:tmpl w:val="84E48B42"/>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62F21"/>
    <w:multiLevelType w:val="hybridMultilevel"/>
    <w:tmpl w:val="622E0C2C"/>
    <w:lvl w:ilvl="0" w:tplc="04090019">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54F07"/>
    <w:multiLevelType w:val="hybridMultilevel"/>
    <w:tmpl w:val="8A6E4580"/>
    <w:lvl w:ilvl="0" w:tplc="94B689F0">
      <w:start w:val="1"/>
      <w:numFmt w:val="lowerLetter"/>
      <w:lvlText w:val="%1."/>
      <w:lvlJc w:val="left"/>
      <w:pPr>
        <w:tabs>
          <w:tab w:val="num" w:pos="765"/>
        </w:tabs>
        <w:ind w:left="765" w:hanging="360"/>
      </w:pPr>
      <w:rPr>
        <w:rFonts w:hint="default"/>
        <w:b/>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E48F6"/>
    <w:multiLevelType w:val="hybridMultilevel"/>
    <w:tmpl w:val="9AA2AE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C42F11"/>
    <w:multiLevelType w:val="hybridMultilevel"/>
    <w:tmpl w:val="9A0434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111889"/>
    <w:multiLevelType w:val="hybridMultilevel"/>
    <w:tmpl w:val="EB7EDDBA"/>
    <w:lvl w:ilvl="0" w:tplc="A93AB8B0">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3">
    <w:nsid w:val="2E9D027E"/>
    <w:multiLevelType w:val="hybridMultilevel"/>
    <w:tmpl w:val="601A1DB8"/>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260467"/>
    <w:multiLevelType w:val="hybridMultilevel"/>
    <w:tmpl w:val="16425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1DF6E0C"/>
    <w:multiLevelType w:val="hybridMultilevel"/>
    <w:tmpl w:val="0F7E96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872C11"/>
    <w:multiLevelType w:val="hybridMultilevel"/>
    <w:tmpl w:val="6090F180"/>
    <w:lvl w:ilvl="0" w:tplc="6562F0FC">
      <w:start w:val="6"/>
      <w:numFmt w:val="decimal"/>
      <w:lvlText w:val="%1."/>
      <w:lvlJc w:val="left"/>
      <w:pPr>
        <w:tabs>
          <w:tab w:val="num" w:pos="360"/>
        </w:tabs>
        <w:ind w:left="360" w:hanging="360"/>
      </w:pPr>
      <w:rPr>
        <w:rFonts w:hint="default"/>
      </w:rPr>
    </w:lvl>
    <w:lvl w:ilvl="1" w:tplc="680642D6">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FB01F2"/>
    <w:multiLevelType w:val="hybridMultilevel"/>
    <w:tmpl w:val="86A03F4C"/>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CF2B0D"/>
    <w:multiLevelType w:val="hybridMultilevel"/>
    <w:tmpl w:val="BBC03456"/>
    <w:lvl w:ilvl="0" w:tplc="856031A8">
      <w:start w:val="1"/>
      <w:numFmt w:val="bullet"/>
      <w:lvlText w:val=""/>
      <w:lvlJc w:val="left"/>
      <w:pPr>
        <w:tabs>
          <w:tab w:val="num" w:pos="810"/>
        </w:tabs>
        <w:ind w:left="810" w:hanging="360"/>
      </w:pPr>
      <w:rPr>
        <w:rFonts w:ascii="Wingdings" w:hAnsi="Wingdings" w:hint="default"/>
        <w:color w:val="auto"/>
        <w:position w:val="0"/>
        <w:sz w:val="24"/>
        <w:szCs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nsid w:val="3D4010DC"/>
    <w:multiLevelType w:val="hybridMultilevel"/>
    <w:tmpl w:val="42040C08"/>
    <w:lvl w:ilvl="0" w:tplc="04090019">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3F4C0EA4"/>
    <w:multiLevelType w:val="hybridMultilevel"/>
    <w:tmpl w:val="AD38BD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6655A3E"/>
    <w:multiLevelType w:val="hybridMultilevel"/>
    <w:tmpl w:val="947848F4"/>
    <w:lvl w:ilvl="0" w:tplc="85522E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1E5B12"/>
    <w:multiLevelType w:val="hybridMultilevel"/>
    <w:tmpl w:val="179ADD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A61D95"/>
    <w:multiLevelType w:val="hybridMultilevel"/>
    <w:tmpl w:val="1E62F5B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numFmt w:val="bullet"/>
      <w:lvlText w:val="-"/>
      <w:lvlJc w:val="left"/>
      <w:pPr>
        <w:tabs>
          <w:tab w:val="num" w:pos="1440"/>
        </w:tabs>
        <w:ind w:left="1440" w:hanging="360"/>
      </w:pPr>
      <w:rPr>
        <w:rFonts w:ascii="Times New Roman" w:eastAsia="Times New Roman" w:hAnsi="Times New Roman" w:cs="Times New Roman"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EF30879"/>
    <w:multiLevelType w:val="hybridMultilevel"/>
    <w:tmpl w:val="876A7C1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FE36B3C"/>
    <w:multiLevelType w:val="hybridMultilevel"/>
    <w:tmpl w:val="76DAED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1980160"/>
    <w:multiLevelType w:val="hybridMultilevel"/>
    <w:tmpl w:val="EC02A2C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754738"/>
    <w:multiLevelType w:val="hybridMultilevel"/>
    <w:tmpl w:val="D3FC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81860"/>
    <w:multiLevelType w:val="hybridMultilevel"/>
    <w:tmpl w:val="BD141FE4"/>
    <w:lvl w:ilvl="0" w:tplc="290040E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901713"/>
    <w:multiLevelType w:val="hybridMultilevel"/>
    <w:tmpl w:val="A982515C"/>
    <w:lvl w:ilvl="0" w:tplc="D676E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8503E7"/>
    <w:multiLevelType w:val="hybridMultilevel"/>
    <w:tmpl w:val="86840980"/>
    <w:lvl w:ilvl="0" w:tplc="54A82C4A">
      <w:start w:val="9"/>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5338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50A55"/>
    <w:multiLevelType w:val="hybridMultilevel"/>
    <w:tmpl w:val="D4402F50"/>
    <w:lvl w:ilvl="0" w:tplc="756C3A8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76FB2"/>
    <w:multiLevelType w:val="hybridMultilevel"/>
    <w:tmpl w:val="C3F884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1"/>
  </w:num>
  <w:num w:numId="3">
    <w:abstractNumId w:val="26"/>
  </w:num>
  <w:num w:numId="4">
    <w:abstractNumId w:val="17"/>
  </w:num>
  <w:num w:numId="5">
    <w:abstractNumId w:val="10"/>
  </w:num>
  <w:num w:numId="6">
    <w:abstractNumId w:val="0"/>
  </w:num>
  <w:num w:numId="7">
    <w:abstractNumId w:val="1"/>
  </w:num>
  <w:num w:numId="8">
    <w:abstractNumId w:val="31"/>
  </w:num>
  <w:num w:numId="9">
    <w:abstractNumId w:val="6"/>
  </w:num>
  <w:num w:numId="10">
    <w:abstractNumId w:val="30"/>
  </w:num>
  <w:num w:numId="11">
    <w:abstractNumId w:val="7"/>
  </w:num>
  <w:num w:numId="12">
    <w:abstractNumId w:val="28"/>
  </w:num>
  <w:num w:numId="13">
    <w:abstractNumId w:val="16"/>
  </w:num>
  <w:num w:numId="14">
    <w:abstractNumId w:val="15"/>
  </w:num>
  <w:num w:numId="15">
    <w:abstractNumId w:val="20"/>
  </w:num>
  <w:num w:numId="16">
    <w:abstractNumId w:val="14"/>
  </w:num>
  <w:num w:numId="17">
    <w:abstractNumId w:val="5"/>
  </w:num>
  <w:num w:numId="18">
    <w:abstractNumId w:val="4"/>
  </w:num>
  <w:num w:numId="19">
    <w:abstractNumId w:val="3"/>
  </w:num>
  <w:num w:numId="20">
    <w:abstractNumId w:val="13"/>
  </w:num>
  <w:num w:numId="21">
    <w:abstractNumId w:val="12"/>
  </w:num>
  <w:num w:numId="22">
    <w:abstractNumId w:val="18"/>
  </w:num>
  <w:num w:numId="23">
    <w:abstractNumId w:val="19"/>
  </w:num>
  <w:num w:numId="24">
    <w:abstractNumId w:val="9"/>
  </w:num>
  <w:num w:numId="25">
    <w:abstractNumId w:val="8"/>
  </w:num>
  <w:num w:numId="26">
    <w:abstractNumId w:val="22"/>
  </w:num>
  <w:num w:numId="27">
    <w:abstractNumId w:val="21"/>
  </w:num>
  <w:num w:numId="28">
    <w:abstractNumId w:val="24"/>
  </w:num>
  <w:num w:numId="29">
    <w:abstractNumId w:val="23"/>
  </w:num>
  <w:num w:numId="30">
    <w:abstractNumId w:val="33"/>
  </w:num>
  <w:num w:numId="31">
    <w:abstractNumId w:val="29"/>
  </w:num>
  <w:num w:numId="32">
    <w:abstractNumId w:val="32"/>
  </w:num>
  <w:num w:numId="33">
    <w:abstractNumId w:val="2"/>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E3"/>
    <w:rsid w:val="00000BE1"/>
    <w:rsid w:val="00001F49"/>
    <w:rsid w:val="00007A9B"/>
    <w:rsid w:val="00014DF0"/>
    <w:rsid w:val="00021B4E"/>
    <w:rsid w:val="0002478E"/>
    <w:rsid w:val="00026978"/>
    <w:rsid w:val="00032427"/>
    <w:rsid w:val="000334CA"/>
    <w:rsid w:val="000365D8"/>
    <w:rsid w:val="00041661"/>
    <w:rsid w:val="000444DA"/>
    <w:rsid w:val="00044A3D"/>
    <w:rsid w:val="00046573"/>
    <w:rsid w:val="00046B5B"/>
    <w:rsid w:val="00047475"/>
    <w:rsid w:val="000518FE"/>
    <w:rsid w:val="00054558"/>
    <w:rsid w:val="00064D63"/>
    <w:rsid w:val="000728BE"/>
    <w:rsid w:val="00073BA8"/>
    <w:rsid w:val="00075F43"/>
    <w:rsid w:val="00083565"/>
    <w:rsid w:val="000846AA"/>
    <w:rsid w:val="000931D2"/>
    <w:rsid w:val="00095164"/>
    <w:rsid w:val="000A24C8"/>
    <w:rsid w:val="000A54FF"/>
    <w:rsid w:val="000A640E"/>
    <w:rsid w:val="000B676D"/>
    <w:rsid w:val="000B79E8"/>
    <w:rsid w:val="000C01DE"/>
    <w:rsid w:val="000C3272"/>
    <w:rsid w:val="000C515D"/>
    <w:rsid w:val="000C57FE"/>
    <w:rsid w:val="000C65F9"/>
    <w:rsid w:val="000D5BEA"/>
    <w:rsid w:val="000E198B"/>
    <w:rsid w:val="000E4DD4"/>
    <w:rsid w:val="000E5729"/>
    <w:rsid w:val="000E691A"/>
    <w:rsid w:val="000F37B0"/>
    <w:rsid w:val="00100F2F"/>
    <w:rsid w:val="0010175F"/>
    <w:rsid w:val="0011026B"/>
    <w:rsid w:val="001106D1"/>
    <w:rsid w:val="00111F94"/>
    <w:rsid w:val="0011503D"/>
    <w:rsid w:val="001203E6"/>
    <w:rsid w:val="00136E10"/>
    <w:rsid w:val="00143E75"/>
    <w:rsid w:val="00147574"/>
    <w:rsid w:val="001601E4"/>
    <w:rsid w:val="00173F65"/>
    <w:rsid w:val="00180773"/>
    <w:rsid w:val="001951C5"/>
    <w:rsid w:val="001A2E46"/>
    <w:rsid w:val="001B4452"/>
    <w:rsid w:val="001C1046"/>
    <w:rsid w:val="001C53D4"/>
    <w:rsid w:val="001D4AEE"/>
    <w:rsid w:val="001D5957"/>
    <w:rsid w:val="001E06E8"/>
    <w:rsid w:val="001F30D3"/>
    <w:rsid w:val="001F370E"/>
    <w:rsid w:val="001F42E3"/>
    <w:rsid w:val="001F5A85"/>
    <w:rsid w:val="00200030"/>
    <w:rsid w:val="00200EE3"/>
    <w:rsid w:val="00201902"/>
    <w:rsid w:val="00203B76"/>
    <w:rsid w:val="002111CF"/>
    <w:rsid w:val="00213FC4"/>
    <w:rsid w:val="00221115"/>
    <w:rsid w:val="002242B2"/>
    <w:rsid w:val="00225486"/>
    <w:rsid w:val="00235326"/>
    <w:rsid w:val="002366B9"/>
    <w:rsid w:val="00236FA4"/>
    <w:rsid w:val="00245261"/>
    <w:rsid w:val="00245C2F"/>
    <w:rsid w:val="00246433"/>
    <w:rsid w:val="0025132A"/>
    <w:rsid w:val="002710A1"/>
    <w:rsid w:val="002726A7"/>
    <w:rsid w:val="00273A6A"/>
    <w:rsid w:val="00274CA6"/>
    <w:rsid w:val="00277984"/>
    <w:rsid w:val="00282680"/>
    <w:rsid w:val="00285651"/>
    <w:rsid w:val="002942CC"/>
    <w:rsid w:val="002951F6"/>
    <w:rsid w:val="0029654B"/>
    <w:rsid w:val="002A38D5"/>
    <w:rsid w:val="002B026A"/>
    <w:rsid w:val="002B59CA"/>
    <w:rsid w:val="002B6548"/>
    <w:rsid w:val="002C460C"/>
    <w:rsid w:val="002C530B"/>
    <w:rsid w:val="002D2CC9"/>
    <w:rsid w:val="002D7D0F"/>
    <w:rsid w:val="002E1BB6"/>
    <w:rsid w:val="002E312A"/>
    <w:rsid w:val="002E614B"/>
    <w:rsid w:val="002F02E2"/>
    <w:rsid w:val="00301D50"/>
    <w:rsid w:val="00305296"/>
    <w:rsid w:val="00310121"/>
    <w:rsid w:val="00310DE2"/>
    <w:rsid w:val="003119B3"/>
    <w:rsid w:val="003233A0"/>
    <w:rsid w:val="0033068C"/>
    <w:rsid w:val="00331980"/>
    <w:rsid w:val="003327AC"/>
    <w:rsid w:val="00350851"/>
    <w:rsid w:val="00353C01"/>
    <w:rsid w:val="00354B1F"/>
    <w:rsid w:val="00360A72"/>
    <w:rsid w:val="00361D51"/>
    <w:rsid w:val="0036573D"/>
    <w:rsid w:val="00382180"/>
    <w:rsid w:val="00382E7F"/>
    <w:rsid w:val="00390911"/>
    <w:rsid w:val="00391779"/>
    <w:rsid w:val="003922AE"/>
    <w:rsid w:val="003A07BF"/>
    <w:rsid w:val="003A6FBF"/>
    <w:rsid w:val="003A7319"/>
    <w:rsid w:val="003B068D"/>
    <w:rsid w:val="003B3155"/>
    <w:rsid w:val="003B4BE9"/>
    <w:rsid w:val="003C0E6E"/>
    <w:rsid w:val="003C229E"/>
    <w:rsid w:val="003C2A6A"/>
    <w:rsid w:val="003D72C3"/>
    <w:rsid w:val="003E473F"/>
    <w:rsid w:val="003E7D4C"/>
    <w:rsid w:val="003F32B6"/>
    <w:rsid w:val="003F5F7F"/>
    <w:rsid w:val="00400E94"/>
    <w:rsid w:val="004015E1"/>
    <w:rsid w:val="00403ACF"/>
    <w:rsid w:val="00403F96"/>
    <w:rsid w:val="0040575E"/>
    <w:rsid w:val="00421C70"/>
    <w:rsid w:val="00422C6A"/>
    <w:rsid w:val="0042795A"/>
    <w:rsid w:val="00430665"/>
    <w:rsid w:val="00436B0A"/>
    <w:rsid w:val="00437B9D"/>
    <w:rsid w:val="00440AF2"/>
    <w:rsid w:val="00441C72"/>
    <w:rsid w:val="00450198"/>
    <w:rsid w:val="004516B7"/>
    <w:rsid w:val="00452CF8"/>
    <w:rsid w:val="00452E0D"/>
    <w:rsid w:val="0045753E"/>
    <w:rsid w:val="00460795"/>
    <w:rsid w:val="00467163"/>
    <w:rsid w:val="0047073D"/>
    <w:rsid w:val="004735B7"/>
    <w:rsid w:val="004744C5"/>
    <w:rsid w:val="00475331"/>
    <w:rsid w:val="00476370"/>
    <w:rsid w:val="0047730A"/>
    <w:rsid w:val="00482526"/>
    <w:rsid w:val="00482768"/>
    <w:rsid w:val="004837C5"/>
    <w:rsid w:val="004843DA"/>
    <w:rsid w:val="00485CB9"/>
    <w:rsid w:val="004A3CFC"/>
    <w:rsid w:val="004A524D"/>
    <w:rsid w:val="004B2A20"/>
    <w:rsid w:val="004B373F"/>
    <w:rsid w:val="004B3DA2"/>
    <w:rsid w:val="004B4A25"/>
    <w:rsid w:val="004B4F85"/>
    <w:rsid w:val="004B5532"/>
    <w:rsid w:val="004C2AA9"/>
    <w:rsid w:val="004C3157"/>
    <w:rsid w:val="004C6780"/>
    <w:rsid w:val="004D1420"/>
    <w:rsid w:val="004D162E"/>
    <w:rsid w:val="004D1EB1"/>
    <w:rsid w:val="004D2304"/>
    <w:rsid w:val="004D3EB5"/>
    <w:rsid w:val="004D63EC"/>
    <w:rsid w:val="004E4E2E"/>
    <w:rsid w:val="004F5FDB"/>
    <w:rsid w:val="00514BB0"/>
    <w:rsid w:val="00515439"/>
    <w:rsid w:val="0051569B"/>
    <w:rsid w:val="00517F77"/>
    <w:rsid w:val="00526C8C"/>
    <w:rsid w:val="00530BA2"/>
    <w:rsid w:val="00530E41"/>
    <w:rsid w:val="0053186E"/>
    <w:rsid w:val="00542307"/>
    <w:rsid w:val="00556556"/>
    <w:rsid w:val="00561F3D"/>
    <w:rsid w:val="00562959"/>
    <w:rsid w:val="005639A9"/>
    <w:rsid w:val="00574DFF"/>
    <w:rsid w:val="005777BB"/>
    <w:rsid w:val="005950EC"/>
    <w:rsid w:val="00595F18"/>
    <w:rsid w:val="005A027F"/>
    <w:rsid w:val="005A1B6A"/>
    <w:rsid w:val="005A4379"/>
    <w:rsid w:val="005A7006"/>
    <w:rsid w:val="005A77B5"/>
    <w:rsid w:val="005B3098"/>
    <w:rsid w:val="005B597D"/>
    <w:rsid w:val="005C0872"/>
    <w:rsid w:val="005C0F09"/>
    <w:rsid w:val="005C7B42"/>
    <w:rsid w:val="005D2066"/>
    <w:rsid w:val="005D5922"/>
    <w:rsid w:val="005E0D8C"/>
    <w:rsid w:val="005E6113"/>
    <w:rsid w:val="005F074C"/>
    <w:rsid w:val="005F517D"/>
    <w:rsid w:val="0060023B"/>
    <w:rsid w:val="006011D8"/>
    <w:rsid w:val="00603188"/>
    <w:rsid w:val="00614354"/>
    <w:rsid w:val="0061591D"/>
    <w:rsid w:val="00617F43"/>
    <w:rsid w:val="006446B1"/>
    <w:rsid w:val="006470F5"/>
    <w:rsid w:val="00647CC1"/>
    <w:rsid w:val="00654980"/>
    <w:rsid w:val="006558AC"/>
    <w:rsid w:val="00657692"/>
    <w:rsid w:val="00660827"/>
    <w:rsid w:val="00663517"/>
    <w:rsid w:val="00675957"/>
    <w:rsid w:val="00676B8B"/>
    <w:rsid w:val="006910A4"/>
    <w:rsid w:val="0069234A"/>
    <w:rsid w:val="006934AB"/>
    <w:rsid w:val="00693D3F"/>
    <w:rsid w:val="0069624E"/>
    <w:rsid w:val="006A03B1"/>
    <w:rsid w:val="006A43C2"/>
    <w:rsid w:val="006A4C27"/>
    <w:rsid w:val="006B2098"/>
    <w:rsid w:val="006B3103"/>
    <w:rsid w:val="006B67BB"/>
    <w:rsid w:val="006C06DA"/>
    <w:rsid w:val="006C3590"/>
    <w:rsid w:val="006C4C5E"/>
    <w:rsid w:val="006C4D62"/>
    <w:rsid w:val="006D0169"/>
    <w:rsid w:val="006D0E7D"/>
    <w:rsid w:val="006D0F31"/>
    <w:rsid w:val="006D343B"/>
    <w:rsid w:val="006D3B5D"/>
    <w:rsid w:val="006D7B26"/>
    <w:rsid w:val="006D7EB5"/>
    <w:rsid w:val="006E0A67"/>
    <w:rsid w:val="006E1E78"/>
    <w:rsid w:val="006E316F"/>
    <w:rsid w:val="006E3394"/>
    <w:rsid w:val="006E643F"/>
    <w:rsid w:val="006E7636"/>
    <w:rsid w:val="006F0976"/>
    <w:rsid w:val="006F2BD2"/>
    <w:rsid w:val="006F3217"/>
    <w:rsid w:val="006F45B3"/>
    <w:rsid w:val="00704D52"/>
    <w:rsid w:val="00705184"/>
    <w:rsid w:val="007060F7"/>
    <w:rsid w:val="00706B36"/>
    <w:rsid w:val="00712C8F"/>
    <w:rsid w:val="007152A7"/>
    <w:rsid w:val="00723F0D"/>
    <w:rsid w:val="00725FD3"/>
    <w:rsid w:val="00726B58"/>
    <w:rsid w:val="007311A8"/>
    <w:rsid w:val="00732211"/>
    <w:rsid w:val="00732FE7"/>
    <w:rsid w:val="0073413B"/>
    <w:rsid w:val="00735B63"/>
    <w:rsid w:val="007375A7"/>
    <w:rsid w:val="00740C6A"/>
    <w:rsid w:val="0074497A"/>
    <w:rsid w:val="00756814"/>
    <w:rsid w:val="007605D7"/>
    <w:rsid w:val="00766B5A"/>
    <w:rsid w:val="007756FA"/>
    <w:rsid w:val="00776120"/>
    <w:rsid w:val="0078089E"/>
    <w:rsid w:val="0079268C"/>
    <w:rsid w:val="007939A9"/>
    <w:rsid w:val="007940E1"/>
    <w:rsid w:val="007A2DCC"/>
    <w:rsid w:val="007B76B5"/>
    <w:rsid w:val="007B7776"/>
    <w:rsid w:val="007C55E7"/>
    <w:rsid w:val="007C759E"/>
    <w:rsid w:val="007D110C"/>
    <w:rsid w:val="007E1089"/>
    <w:rsid w:val="007E441A"/>
    <w:rsid w:val="007F0327"/>
    <w:rsid w:val="007F04F0"/>
    <w:rsid w:val="00803EB6"/>
    <w:rsid w:val="00806E2D"/>
    <w:rsid w:val="00811803"/>
    <w:rsid w:val="00813992"/>
    <w:rsid w:val="00822C19"/>
    <w:rsid w:val="00824AF8"/>
    <w:rsid w:val="00834D71"/>
    <w:rsid w:val="00835FD8"/>
    <w:rsid w:val="00870FB9"/>
    <w:rsid w:val="00873832"/>
    <w:rsid w:val="00875D93"/>
    <w:rsid w:val="00891B5F"/>
    <w:rsid w:val="0089564A"/>
    <w:rsid w:val="008A1C42"/>
    <w:rsid w:val="008A2D35"/>
    <w:rsid w:val="008A4150"/>
    <w:rsid w:val="008A51A5"/>
    <w:rsid w:val="008B440E"/>
    <w:rsid w:val="008B7697"/>
    <w:rsid w:val="008C342F"/>
    <w:rsid w:val="008C371B"/>
    <w:rsid w:val="008C4FF7"/>
    <w:rsid w:val="008C5152"/>
    <w:rsid w:val="008C7327"/>
    <w:rsid w:val="008D1AF4"/>
    <w:rsid w:val="008D2966"/>
    <w:rsid w:val="008D5FF7"/>
    <w:rsid w:val="008D6081"/>
    <w:rsid w:val="008E7C32"/>
    <w:rsid w:val="008F4C3F"/>
    <w:rsid w:val="008F4F7F"/>
    <w:rsid w:val="00904755"/>
    <w:rsid w:val="009058DD"/>
    <w:rsid w:val="0090630E"/>
    <w:rsid w:val="00910AC4"/>
    <w:rsid w:val="00912F39"/>
    <w:rsid w:val="009210E5"/>
    <w:rsid w:val="009221AD"/>
    <w:rsid w:val="009237E0"/>
    <w:rsid w:val="0092464A"/>
    <w:rsid w:val="0092522D"/>
    <w:rsid w:val="009267D9"/>
    <w:rsid w:val="00944BEF"/>
    <w:rsid w:val="00972D16"/>
    <w:rsid w:val="0097594F"/>
    <w:rsid w:val="00980FE1"/>
    <w:rsid w:val="009839E6"/>
    <w:rsid w:val="009914C4"/>
    <w:rsid w:val="0099235F"/>
    <w:rsid w:val="0099632E"/>
    <w:rsid w:val="009971A8"/>
    <w:rsid w:val="00997A0C"/>
    <w:rsid w:val="009B1EAF"/>
    <w:rsid w:val="009B2CEA"/>
    <w:rsid w:val="009B6977"/>
    <w:rsid w:val="009D35E5"/>
    <w:rsid w:val="009D41FB"/>
    <w:rsid w:val="009D6530"/>
    <w:rsid w:val="009D70EA"/>
    <w:rsid w:val="009E0E29"/>
    <w:rsid w:val="009E3074"/>
    <w:rsid w:val="009E438B"/>
    <w:rsid w:val="009E5B3B"/>
    <w:rsid w:val="009F2833"/>
    <w:rsid w:val="00A07128"/>
    <w:rsid w:val="00A10995"/>
    <w:rsid w:val="00A1203D"/>
    <w:rsid w:val="00A14DA3"/>
    <w:rsid w:val="00A15BCF"/>
    <w:rsid w:val="00A205D5"/>
    <w:rsid w:val="00A20E12"/>
    <w:rsid w:val="00A2238B"/>
    <w:rsid w:val="00A25136"/>
    <w:rsid w:val="00A31729"/>
    <w:rsid w:val="00A32989"/>
    <w:rsid w:val="00A34B6B"/>
    <w:rsid w:val="00A36664"/>
    <w:rsid w:val="00A37ADB"/>
    <w:rsid w:val="00A37DF1"/>
    <w:rsid w:val="00A5032C"/>
    <w:rsid w:val="00A50735"/>
    <w:rsid w:val="00A51492"/>
    <w:rsid w:val="00A5498E"/>
    <w:rsid w:val="00A54CD2"/>
    <w:rsid w:val="00A61A98"/>
    <w:rsid w:val="00A629BE"/>
    <w:rsid w:val="00A71DC4"/>
    <w:rsid w:val="00A74A5D"/>
    <w:rsid w:val="00A75EC8"/>
    <w:rsid w:val="00A9393C"/>
    <w:rsid w:val="00AA0DA7"/>
    <w:rsid w:val="00AA27B0"/>
    <w:rsid w:val="00AA3A64"/>
    <w:rsid w:val="00AA5D1D"/>
    <w:rsid w:val="00AB4F43"/>
    <w:rsid w:val="00AB6446"/>
    <w:rsid w:val="00AB7301"/>
    <w:rsid w:val="00AC16E4"/>
    <w:rsid w:val="00AD1556"/>
    <w:rsid w:val="00AD296C"/>
    <w:rsid w:val="00AD4469"/>
    <w:rsid w:val="00AD59A6"/>
    <w:rsid w:val="00AE03B1"/>
    <w:rsid w:val="00AF2633"/>
    <w:rsid w:val="00AF558E"/>
    <w:rsid w:val="00AF72EC"/>
    <w:rsid w:val="00B04B37"/>
    <w:rsid w:val="00B073F3"/>
    <w:rsid w:val="00B15657"/>
    <w:rsid w:val="00B1635A"/>
    <w:rsid w:val="00B3715A"/>
    <w:rsid w:val="00B41B38"/>
    <w:rsid w:val="00B520BF"/>
    <w:rsid w:val="00B572E3"/>
    <w:rsid w:val="00B63053"/>
    <w:rsid w:val="00B6670C"/>
    <w:rsid w:val="00B6787B"/>
    <w:rsid w:val="00B67DEA"/>
    <w:rsid w:val="00B75497"/>
    <w:rsid w:val="00B8093C"/>
    <w:rsid w:val="00B86BF6"/>
    <w:rsid w:val="00BA0A3E"/>
    <w:rsid w:val="00BA4001"/>
    <w:rsid w:val="00BC0152"/>
    <w:rsid w:val="00BC1EA9"/>
    <w:rsid w:val="00BD26B7"/>
    <w:rsid w:val="00BD33EF"/>
    <w:rsid w:val="00BE0616"/>
    <w:rsid w:val="00BF03A5"/>
    <w:rsid w:val="00BF5448"/>
    <w:rsid w:val="00BF5AD1"/>
    <w:rsid w:val="00C047F5"/>
    <w:rsid w:val="00C13406"/>
    <w:rsid w:val="00C15CB3"/>
    <w:rsid w:val="00C169EC"/>
    <w:rsid w:val="00C178ED"/>
    <w:rsid w:val="00C25176"/>
    <w:rsid w:val="00C25CEC"/>
    <w:rsid w:val="00C25F83"/>
    <w:rsid w:val="00C476CF"/>
    <w:rsid w:val="00C52989"/>
    <w:rsid w:val="00C6256D"/>
    <w:rsid w:val="00C644F8"/>
    <w:rsid w:val="00C670C3"/>
    <w:rsid w:val="00C714F0"/>
    <w:rsid w:val="00C71854"/>
    <w:rsid w:val="00C754C5"/>
    <w:rsid w:val="00CA2A62"/>
    <w:rsid w:val="00CA60BF"/>
    <w:rsid w:val="00CA68EA"/>
    <w:rsid w:val="00CB0D1D"/>
    <w:rsid w:val="00CB2C4D"/>
    <w:rsid w:val="00CB6B97"/>
    <w:rsid w:val="00CC06C5"/>
    <w:rsid w:val="00CC0A91"/>
    <w:rsid w:val="00CC1D69"/>
    <w:rsid w:val="00CC640F"/>
    <w:rsid w:val="00CD62C3"/>
    <w:rsid w:val="00CE1521"/>
    <w:rsid w:val="00CE18D9"/>
    <w:rsid w:val="00CE4B30"/>
    <w:rsid w:val="00CF022A"/>
    <w:rsid w:val="00CF1717"/>
    <w:rsid w:val="00CF5A91"/>
    <w:rsid w:val="00D002F2"/>
    <w:rsid w:val="00D03430"/>
    <w:rsid w:val="00D11E5A"/>
    <w:rsid w:val="00D15BEA"/>
    <w:rsid w:val="00D219AD"/>
    <w:rsid w:val="00D400B4"/>
    <w:rsid w:val="00D44771"/>
    <w:rsid w:val="00D456D5"/>
    <w:rsid w:val="00D46882"/>
    <w:rsid w:val="00D47612"/>
    <w:rsid w:val="00D47900"/>
    <w:rsid w:val="00D47B1C"/>
    <w:rsid w:val="00D5071D"/>
    <w:rsid w:val="00D545B3"/>
    <w:rsid w:val="00D60123"/>
    <w:rsid w:val="00D60C73"/>
    <w:rsid w:val="00D65AD5"/>
    <w:rsid w:val="00D70051"/>
    <w:rsid w:val="00D7369B"/>
    <w:rsid w:val="00D76642"/>
    <w:rsid w:val="00D7674C"/>
    <w:rsid w:val="00D821E9"/>
    <w:rsid w:val="00D82DF2"/>
    <w:rsid w:val="00D83662"/>
    <w:rsid w:val="00D86FFC"/>
    <w:rsid w:val="00DA250C"/>
    <w:rsid w:val="00DB2F3D"/>
    <w:rsid w:val="00DB374F"/>
    <w:rsid w:val="00DB43EA"/>
    <w:rsid w:val="00DC28CE"/>
    <w:rsid w:val="00DD2600"/>
    <w:rsid w:val="00DD3D78"/>
    <w:rsid w:val="00DE16F2"/>
    <w:rsid w:val="00DE5A78"/>
    <w:rsid w:val="00DF20BA"/>
    <w:rsid w:val="00DF5E59"/>
    <w:rsid w:val="00E049A9"/>
    <w:rsid w:val="00E16C58"/>
    <w:rsid w:val="00E20CE3"/>
    <w:rsid w:val="00E20E30"/>
    <w:rsid w:val="00E211A1"/>
    <w:rsid w:val="00E211E6"/>
    <w:rsid w:val="00E23525"/>
    <w:rsid w:val="00E32A39"/>
    <w:rsid w:val="00E32DEE"/>
    <w:rsid w:val="00E3673A"/>
    <w:rsid w:val="00E37FAB"/>
    <w:rsid w:val="00E41AF3"/>
    <w:rsid w:val="00E456B0"/>
    <w:rsid w:val="00E608FA"/>
    <w:rsid w:val="00E6102A"/>
    <w:rsid w:val="00E61B0F"/>
    <w:rsid w:val="00E62858"/>
    <w:rsid w:val="00E62C33"/>
    <w:rsid w:val="00E67D13"/>
    <w:rsid w:val="00E701A0"/>
    <w:rsid w:val="00E74761"/>
    <w:rsid w:val="00E9192B"/>
    <w:rsid w:val="00E942FD"/>
    <w:rsid w:val="00E95853"/>
    <w:rsid w:val="00EA613B"/>
    <w:rsid w:val="00EB0352"/>
    <w:rsid w:val="00EB22C6"/>
    <w:rsid w:val="00EB2527"/>
    <w:rsid w:val="00EB2E40"/>
    <w:rsid w:val="00EB41ED"/>
    <w:rsid w:val="00EB5754"/>
    <w:rsid w:val="00EB785F"/>
    <w:rsid w:val="00EC41E5"/>
    <w:rsid w:val="00EC6B64"/>
    <w:rsid w:val="00EC71D6"/>
    <w:rsid w:val="00ED2617"/>
    <w:rsid w:val="00ED30D1"/>
    <w:rsid w:val="00ED6AC0"/>
    <w:rsid w:val="00EE2DE4"/>
    <w:rsid w:val="00EE6FDA"/>
    <w:rsid w:val="00EF0E1A"/>
    <w:rsid w:val="00EF157E"/>
    <w:rsid w:val="00EF2907"/>
    <w:rsid w:val="00EF290F"/>
    <w:rsid w:val="00EF2B77"/>
    <w:rsid w:val="00EF49C0"/>
    <w:rsid w:val="00F002E1"/>
    <w:rsid w:val="00F038C0"/>
    <w:rsid w:val="00F06223"/>
    <w:rsid w:val="00F10209"/>
    <w:rsid w:val="00F134CE"/>
    <w:rsid w:val="00F237AD"/>
    <w:rsid w:val="00F23E62"/>
    <w:rsid w:val="00F34AB1"/>
    <w:rsid w:val="00F354CE"/>
    <w:rsid w:val="00F37E20"/>
    <w:rsid w:val="00F46E33"/>
    <w:rsid w:val="00F51A3F"/>
    <w:rsid w:val="00F522E4"/>
    <w:rsid w:val="00F55803"/>
    <w:rsid w:val="00F653A9"/>
    <w:rsid w:val="00F71FEB"/>
    <w:rsid w:val="00F747B7"/>
    <w:rsid w:val="00F755E4"/>
    <w:rsid w:val="00F76961"/>
    <w:rsid w:val="00F77A3C"/>
    <w:rsid w:val="00F8003B"/>
    <w:rsid w:val="00F8555D"/>
    <w:rsid w:val="00F85D73"/>
    <w:rsid w:val="00F947B2"/>
    <w:rsid w:val="00F948ED"/>
    <w:rsid w:val="00FA0183"/>
    <w:rsid w:val="00FA2790"/>
    <w:rsid w:val="00FA299C"/>
    <w:rsid w:val="00FD5BC7"/>
    <w:rsid w:val="00FD71D5"/>
    <w:rsid w:val="00FE6014"/>
    <w:rsid w:val="00FF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0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0EE3"/>
    <w:pPr>
      <w:keepNext/>
      <w:outlineLvl w:val="0"/>
    </w:pPr>
    <w:rPr>
      <w:rFonts w:ascii="Comic Sans MS" w:hAnsi="Comic Sans MS"/>
      <w:b/>
      <w:bCs/>
      <w:i/>
      <w:iCs/>
    </w:rPr>
  </w:style>
  <w:style w:type="paragraph" w:styleId="Heading2">
    <w:name w:val="heading 2"/>
    <w:basedOn w:val="Normal"/>
    <w:next w:val="Normal"/>
    <w:link w:val="Heading2Char"/>
    <w:qFormat/>
    <w:rsid w:val="00200EE3"/>
    <w:pPr>
      <w:keepNext/>
      <w:widowControl w:val="0"/>
      <w:autoSpaceDE w:val="0"/>
      <w:autoSpaceDN w:val="0"/>
      <w:adjustRightInd w:val="0"/>
      <w:outlineLvl w:val="1"/>
    </w:pPr>
    <w:rPr>
      <w:rFonts w:ascii="Arial" w:hAnsi="Arial" w:cs="Arial"/>
      <w:szCs w:val="16"/>
      <w:u w:val="single"/>
    </w:rPr>
  </w:style>
  <w:style w:type="paragraph" w:styleId="Heading3">
    <w:name w:val="heading 3"/>
    <w:basedOn w:val="Normal"/>
    <w:next w:val="Normal"/>
    <w:link w:val="Heading3Char"/>
    <w:qFormat/>
    <w:rsid w:val="00200EE3"/>
    <w:pPr>
      <w:keepNext/>
      <w:jc w:val="both"/>
      <w:outlineLvl w:val="2"/>
    </w:pPr>
    <w:rPr>
      <w:rFonts w:eastAsia="Arial Unicode MS"/>
      <w:b/>
      <w:bCs/>
      <w:i/>
      <w:iCs/>
    </w:rPr>
  </w:style>
  <w:style w:type="paragraph" w:styleId="Heading4">
    <w:name w:val="heading 4"/>
    <w:basedOn w:val="Normal"/>
    <w:next w:val="Normal"/>
    <w:link w:val="Heading4Char"/>
    <w:qFormat/>
    <w:rsid w:val="00200EE3"/>
    <w:pPr>
      <w:keepNext/>
      <w:jc w:val="center"/>
      <w:outlineLvl w:val="3"/>
    </w:pPr>
    <w:rPr>
      <w:b/>
      <w:bCs/>
      <w:sz w:val="52"/>
      <w:szCs w:val="20"/>
    </w:rPr>
  </w:style>
  <w:style w:type="paragraph" w:styleId="Heading5">
    <w:name w:val="heading 5"/>
    <w:basedOn w:val="Normal"/>
    <w:next w:val="Normal"/>
    <w:link w:val="Heading5Char"/>
    <w:qFormat/>
    <w:rsid w:val="00200EE3"/>
    <w:pPr>
      <w:keepNext/>
      <w:ind w:left="720"/>
      <w:outlineLvl w:val="4"/>
    </w:pPr>
    <w:rPr>
      <w:rFonts w:ascii="Comic Sans MS" w:hAnsi="Comic Sans MS"/>
      <w:b/>
      <w:bCs/>
      <w:sz w:val="20"/>
    </w:rPr>
  </w:style>
  <w:style w:type="paragraph" w:styleId="Heading6">
    <w:name w:val="heading 6"/>
    <w:basedOn w:val="Normal"/>
    <w:next w:val="Normal"/>
    <w:link w:val="Heading6Char"/>
    <w:qFormat/>
    <w:rsid w:val="00200EE3"/>
    <w:pPr>
      <w:keepNext/>
      <w:outlineLvl w:val="5"/>
    </w:pPr>
    <w:rPr>
      <w:rFonts w:ascii="Comic Sans MS" w:hAnsi="Comic Sans MS"/>
      <w:b/>
      <w:bCs/>
      <w:sz w:val="20"/>
    </w:rPr>
  </w:style>
  <w:style w:type="paragraph" w:styleId="Heading7">
    <w:name w:val="heading 7"/>
    <w:basedOn w:val="Normal"/>
    <w:next w:val="Normal"/>
    <w:link w:val="Heading7Char"/>
    <w:qFormat/>
    <w:rsid w:val="00200EE3"/>
    <w:pPr>
      <w:keepNext/>
      <w:outlineLvl w:val="6"/>
    </w:pPr>
    <w:rPr>
      <w:b/>
      <w:bCs/>
    </w:rPr>
  </w:style>
  <w:style w:type="paragraph" w:styleId="Heading8">
    <w:name w:val="heading 8"/>
    <w:basedOn w:val="Normal"/>
    <w:next w:val="Normal"/>
    <w:link w:val="Heading8Char"/>
    <w:qFormat/>
    <w:rsid w:val="00200EE3"/>
    <w:pPr>
      <w:keepNext/>
      <w:outlineLvl w:val="7"/>
    </w:pPr>
    <w:rPr>
      <w:rFonts w:ascii="Comic Sans MS" w:hAnsi="Comic Sans MS"/>
      <w:b/>
      <w:bCs/>
      <w:sz w:val="22"/>
    </w:rPr>
  </w:style>
  <w:style w:type="paragraph" w:styleId="Heading9">
    <w:name w:val="heading 9"/>
    <w:basedOn w:val="Normal"/>
    <w:next w:val="Normal"/>
    <w:link w:val="Heading9Char"/>
    <w:qFormat/>
    <w:rsid w:val="00200EE3"/>
    <w:pPr>
      <w:keepNext/>
      <w:outlineLvl w:val="8"/>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EE3"/>
    <w:rPr>
      <w:rFonts w:ascii="Comic Sans MS" w:eastAsia="Times New Roman" w:hAnsi="Comic Sans MS" w:cs="Times New Roman"/>
      <w:b/>
      <w:bCs/>
      <w:i/>
      <w:iCs/>
      <w:sz w:val="24"/>
      <w:szCs w:val="24"/>
    </w:rPr>
  </w:style>
  <w:style w:type="character" w:customStyle="1" w:styleId="Heading2Char">
    <w:name w:val="Heading 2 Char"/>
    <w:basedOn w:val="DefaultParagraphFont"/>
    <w:link w:val="Heading2"/>
    <w:rsid w:val="00200EE3"/>
    <w:rPr>
      <w:rFonts w:ascii="Arial" w:eastAsia="Times New Roman" w:hAnsi="Arial" w:cs="Arial"/>
      <w:sz w:val="24"/>
      <w:szCs w:val="16"/>
      <w:u w:val="single"/>
    </w:rPr>
  </w:style>
  <w:style w:type="character" w:customStyle="1" w:styleId="Heading3Char">
    <w:name w:val="Heading 3 Char"/>
    <w:basedOn w:val="DefaultParagraphFont"/>
    <w:link w:val="Heading3"/>
    <w:rsid w:val="00200EE3"/>
    <w:rPr>
      <w:rFonts w:ascii="Times New Roman" w:eastAsia="Arial Unicode MS" w:hAnsi="Times New Roman" w:cs="Times New Roman"/>
      <w:b/>
      <w:bCs/>
      <w:i/>
      <w:iCs/>
      <w:sz w:val="24"/>
      <w:szCs w:val="24"/>
    </w:rPr>
  </w:style>
  <w:style w:type="character" w:customStyle="1" w:styleId="Heading4Char">
    <w:name w:val="Heading 4 Char"/>
    <w:basedOn w:val="DefaultParagraphFont"/>
    <w:link w:val="Heading4"/>
    <w:rsid w:val="00200EE3"/>
    <w:rPr>
      <w:rFonts w:ascii="Times New Roman" w:eastAsia="Times New Roman" w:hAnsi="Times New Roman" w:cs="Times New Roman"/>
      <w:b/>
      <w:bCs/>
      <w:sz w:val="52"/>
      <w:szCs w:val="20"/>
    </w:rPr>
  </w:style>
  <w:style w:type="character" w:customStyle="1" w:styleId="Heading5Char">
    <w:name w:val="Heading 5 Char"/>
    <w:basedOn w:val="DefaultParagraphFont"/>
    <w:link w:val="Heading5"/>
    <w:rsid w:val="00200EE3"/>
    <w:rPr>
      <w:rFonts w:ascii="Comic Sans MS" w:eastAsia="Times New Roman" w:hAnsi="Comic Sans MS" w:cs="Times New Roman"/>
      <w:b/>
      <w:bCs/>
      <w:sz w:val="20"/>
      <w:szCs w:val="24"/>
    </w:rPr>
  </w:style>
  <w:style w:type="character" w:customStyle="1" w:styleId="Heading6Char">
    <w:name w:val="Heading 6 Char"/>
    <w:basedOn w:val="DefaultParagraphFont"/>
    <w:link w:val="Heading6"/>
    <w:rsid w:val="00200EE3"/>
    <w:rPr>
      <w:rFonts w:ascii="Comic Sans MS" w:eastAsia="Times New Roman" w:hAnsi="Comic Sans MS" w:cs="Times New Roman"/>
      <w:b/>
      <w:bCs/>
      <w:sz w:val="20"/>
      <w:szCs w:val="24"/>
    </w:rPr>
  </w:style>
  <w:style w:type="character" w:customStyle="1" w:styleId="Heading7Char">
    <w:name w:val="Heading 7 Char"/>
    <w:basedOn w:val="DefaultParagraphFont"/>
    <w:link w:val="Heading7"/>
    <w:rsid w:val="00200E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00EE3"/>
    <w:rPr>
      <w:rFonts w:ascii="Comic Sans MS" w:eastAsia="Times New Roman" w:hAnsi="Comic Sans MS" w:cs="Times New Roman"/>
      <w:b/>
      <w:bCs/>
      <w:szCs w:val="24"/>
    </w:rPr>
  </w:style>
  <w:style w:type="character" w:customStyle="1" w:styleId="Heading9Char">
    <w:name w:val="Heading 9 Char"/>
    <w:basedOn w:val="DefaultParagraphFont"/>
    <w:link w:val="Heading9"/>
    <w:rsid w:val="00200EE3"/>
    <w:rPr>
      <w:rFonts w:ascii="Comic Sans MS" w:eastAsia="Times New Roman" w:hAnsi="Comic Sans MS" w:cs="Times New Roman"/>
      <w:b/>
      <w:bCs/>
      <w:i/>
      <w:iCs/>
      <w:sz w:val="28"/>
      <w:szCs w:val="24"/>
    </w:rPr>
  </w:style>
  <w:style w:type="paragraph" w:styleId="Header">
    <w:name w:val="header"/>
    <w:basedOn w:val="Normal"/>
    <w:link w:val="HeaderChar"/>
    <w:rsid w:val="00200EE3"/>
    <w:pPr>
      <w:tabs>
        <w:tab w:val="center" w:pos="4320"/>
        <w:tab w:val="right" w:pos="8640"/>
      </w:tabs>
    </w:pPr>
  </w:style>
  <w:style w:type="character" w:customStyle="1" w:styleId="HeaderChar">
    <w:name w:val="Header Char"/>
    <w:basedOn w:val="DefaultParagraphFont"/>
    <w:link w:val="Header"/>
    <w:rsid w:val="00200EE3"/>
    <w:rPr>
      <w:rFonts w:ascii="Times New Roman" w:eastAsia="Times New Roman" w:hAnsi="Times New Roman" w:cs="Times New Roman"/>
      <w:sz w:val="24"/>
      <w:szCs w:val="24"/>
    </w:rPr>
  </w:style>
  <w:style w:type="paragraph" w:styleId="HTMLPreformatted">
    <w:name w:val="HTML Preformatted"/>
    <w:basedOn w:val="Normal"/>
    <w:link w:val="HTMLPreformattedChar"/>
    <w:rsid w:val="0020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00EE3"/>
    <w:rPr>
      <w:rFonts w:ascii="Arial Unicode MS" w:eastAsia="Arial Unicode MS" w:hAnsi="Arial Unicode MS" w:cs="Arial Unicode MS"/>
      <w:sz w:val="20"/>
      <w:szCs w:val="20"/>
    </w:rPr>
  </w:style>
  <w:style w:type="paragraph" w:styleId="BodyText">
    <w:name w:val="Body Text"/>
    <w:basedOn w:val="Normal"/>
    <w:link w:val="BodyTextChar"/>
    <w:rsid w:val="00200EE3"/>
    <w:pPr>
      <w:spacing w:after="120"/>
    </w:pPr>
    <w:rPr>
      <w:rFonts w:ascii="Times" w:eastAsia="Times" w:hAnsi="Times"/>
      <w:szCs w:val="20"/>
    </w:rPr>
  </w:style>
  <w:style w:type="character" w:customStyle="1" w:styleId="BodyTextChar">
    <w:name w:val="Body Text Char"/>
    <w:basedOn w:val="DefaultParagraphFont"/>
    <w:link w:val="BodyText"/>
    <w:rsid w:val="00200EE3"/>
    <w:rPr>
      <w:rFonts w:ascii="Times" w:eastAsia="Times" w:hAnsi="Times" w:cs="Times New Roman"/>
      <w:sz w:val="24"/>
      <w:szCs w:val="20"/>
    </w:rPr>
  </w:style>
  <w:style w:type="paragraph" w:styleId="Subtitle">
    <w:name w:val="Subtitle"/>
    <w:basedOn w:val="Normal"/>
    <w:link w:val="SubtitleChar"/>
    <w:qFormat/>
    <w:rsid w:val="00200EE3"/>
    <w:pPr>
      <w:jc w:val="center"/>
    </w:pPr>
    <w:rPr>
      <w:rFonts w:ascii="Comic Sans MS" w:hAnsi="Comic Sans MS"/>
      <w:b/>
      <w:bCs/>
      <w:sz w:val="28"/>
    </w:rPr>
  </w:style>
  <w:style w:type="character" w:customStyle="1" w:styleId="SubtitleChar">
    <w:name w:val="Subtitle Char"/>
    <w:basedOn w:val="DefaultParagraphFont"/>
    <w:link w:val="Subtitle"/>
    <w:rsid w:val="00200EE3"/>
    <w:rPr>
      <w:rFonts w:ascii="Comic Sans MS" w:eastAsia="Times New Roman" w:hAnsi="Comic Sans MS" w:cs="Times New Roman"/>
      <w:b/>
      <w:bCs/>
      <w:sz w:val="28"/>
      <w:szCs w:val="24"/>
    </w:rPr>
  </w:style>
  <w:style w:type="paragraph" w:styleId="BodyTextIndent">
    <w:name w:val="Body Text Indent"/>
    <w:basedOn w:val="Normal"/>
    <w:link w:val="BodyTextIndentChar"/>
    <w:rsid w:val="00200EE3"/>
    <w:pPr>
      <w:ind w:left="720"/>
    </w:pPr>
    <w:rPr>
      <w:rFonts w:ascii="Comic Sans MS" w:hAnsi="Comic Sans MS"/>
    </w:rPr>
  </w:style>
  <w:style w:type="character" w:customStyle="1" w:styleId="BodyTextIndentChar">
    <w:name w:val="Body Text Indent Char"/>
    <w:basedOn w:val="DefaultParagraphFont"/>
    <w:link w:val="BodyTextIndent"/>
    <w:rsid w:val="00200EE3"/>
    <w:rPr>
      <w:rFonts w:ascii="Comic Sans MS" w:eastAsia="Times New Roman" w:hAnsi="Comic Sans MS" w:cs="Times New Roman"/>
      <w:sz w:val="24"/>
      <w:szCs w:val="24"/>
    </w:rPr>
  </w:style>
  <w:style w:type="paragraph" w:styleId="BodyText3">
    <w:name w:val="Body Text 3"/>
    <w:basedOn w:val="Normal"/>
    <w:link w:val="BodyText3Char"/>
    <w:rsid w:val="00200EE3"/>
    <w:rPr>
      <w:b/>
      <w:bCs/>
      <w:i/>
      <w:iCs/>
    </w:rPr>
  </w:style>
  <w:style w:type="character" w:customStyle="1" w:styleId="BodyText3Char">
    <w:name w:val="Body Text 3 Char"/>
    <w:basedOn w:val="DefaultParagraphFont"/>
    <w:link w:val="BodyText3"/>
    <w:rsid w:val="00200EE3"/>
    <w:rPr>
      <w:rFonts w:ascii="Times New Roman" w:eastAsia="Times New Roman" w:hAnsi="Times New Roman" w:cs="Times New Roman"/>
      <w:b/>
      <w:bCs/>
      <w:i/>
      <w:iCs/>
      <w:sz w:val="24"/>
      <w:szCs w:val="24"/>
    </w:rPr>
  </w:style>
  <w:style w:type="character" w:styleId="Hyperlink">
    <w:name w:val="Hyperlink"/>
    <w:basedOn w:val="DefaultParagraphFont"/>
    <w:rsid w:val="00200EE3"/>
    <w:rPr>
      <w:color w:val="0000FF"/>
      <w:u w:val="single"/>
    </w:rPr>
  </w:style>
  <w:style w:type="paragraph" w:customStyle="1" w:styleId="H4">
    <w:name w:val="H4"/>
    <w:basedOn w:val="Normal"/>
    <w:next w:val="Normal"/>
    <w:rsid w:val="00200EE3"/>
    <w:pPr>
      <w:keepNext/>
      <w:snapToGrid w:val="0"/>
      <w:spacing w:before="100" w:after="100"/>
      <w:outlineLvl w:val="4"/>
    </w:pPr>
    <w:rPr>
      <w:b/>
      <w:szCs w:val="20"/>
    </w:rPr>
  </w:style>
  <w:style w:type="paragraph" w:styleId="BodyTextIndent2">
    <w:name w:val="Body Text Indent 2"/>
    <w:basedOn w:val="Normal"/>
    <w:link w:val="BodyTextIndent2Char"/>
    <w:rsid w:val="00200EE3"/>
    <w:pPr>
      <w:ind w:left="360" w:hanging="360"/>
      <w:jc w:val="both"/>
    </w:pPr>
    <w:rPr>
      <w:rFonts w:ascii="Times" w:hAnsi="Times"/>
      <w:sz w:val="20"/>
    </w:rPr>
  </w:style>
  <w:style w:type="character" w:customStyle="1" w:styleId="BodyTextIndent2Char">
    <w:name w:val="Body Text Indent 2 Char"/>
    <w:basedOn w:val="DefaultParagraphFont"/>
    <w:link w:val="BodyTextIndent2"/>
    <w:rsid w:val="00200EE3"/>
    <w:rPr>
      <w:rFonts w:ascii="Times" w:eastAsia="Times New Roman" w:hAnsi="Times" w:cs="Times New Roman"/>
      <w:sz w:val="20"/>
      <w:szCs w:val="24"/>
    </w:rPr>
  </w:style>
  <w:style w:type="paragraph" w:styleId="BodyText2">
    <w:name w:val="Body Text 2"/>
    <w:basedOn w:val="Normal"/>
    <w:link w:val="BodyText2Char"/>
    <w:rsid w:val="00200EE3"/>
    <w:pPr>
      <w:shd w:val="clear" w:color="auto" w:fill="E6E6E6"/>
    </w:pPr>
    <w:rPr>
      <w:b/>
      <w:bCs/>
      <w:sz w:val="22"/>
    </w:rPr>
  </w:style>
  <w:style w:type="character" w:customStyle="1" w:styleId="BodyText2Char">
    <w:name w:val="Body Text 2 Char"/>
    <w:basedOn w:val="DefaultParagraphFont"/>
    <w:link w:val="BodyText2"/>
    <w:rsid w:val="00200EE3"/>
    <w:rPr>
      <w:rFonts w:ascii="Times New Roman" w:eastAsia="Times New Roman" w:hAnsi="Times New Roman" w:cs="Times New Roman"/>
      <w:b/>
      <w:bCs/>
      <w:szCs w:val="24"/>
      <w:shd w:val="clear" w:color="auto" w:fill="E6E6E6"/>
    </w:rPr>
  </w:style>
  <w:style w:type="paragraph" w:styleId="PlainText">
    <w:name w:val="Plain Text"/>
    <w:basedOn w:val="Normal"/>
    <w:link w:val="PlainTextChar"/>
    <w:rsid w:val="00200EE3"/>
    <w:rPr>
      <w:rFonts w:ascii="Courier New" w:hAnsi="Courier New" w:cs="Courier New"/>
      <w:sz w:val="20"/>
      <w:szCs w:val="20"/>
    </w:rPr>
  </w:style>
  <w:style w:type="character" w:customStyle="1" w:styleId="PlainTextChar">
    <w:name w:val="Plain Text Char"/>
    <w:basedOn w:val="DefaultParagraphFont"/>
    <w:link w:val="PlainText"/>
    <w:rsid w:val="00200EE3"/>
    <w:rPr>
      <w:rFonts w:ascii="Courier New" w:eastAsia="Times New Roman" w:hAnsi="Courier New" w:cs="Courier New"/>
      <w:sz w:val="20"/>
      <w:szCs w:val="20"/>
    </w:rPr>
  </w:style>
  <w:style w:type="paragraph" w:styleId="BodyTextIndent3">
    <w:name w:val="Body Text Indent 3"/>
    <w:basedOn w:val="Normal"/>
    <w:link w:val="BodyTextIndent3Char"/>
    <w:rsid w:val="00200EE3"/>
    <w:pPr>
      <w:ind w:left="432"/>
    </w:pPr>
    <w:rPr>
      <w:rFonts w:ascii="Times" w:hAnsi="Times"/>
      <w:sz w:val="20"/>
    </w:rPr>
  </w:style>
  <w:style w:type="character" w:customStyle="1" w:styleId="BodyTextIndent3Char">
    <w:name w:val="Body Text Indent 3 Char"/>
    <w:basedOn w:val="DefaultParagraphFont"/>
    <w:link w:val="BodyTextIndent3"/>
    <w:rsid w:val="00200EE3"/>
    <w:rPr>
      <w:rFonts w:ascii="Times" w:eastAsia="Times New Roman" w:hAnsi="Times" w:cs="Times New Roman"/>
      <w:sz w:val="20"/>
      <w:szCs w:val="24"/>
    </w:rPr>
  </w:style>
  <w:style w:type="paragraph" w:styleId="BlockText">
    <w:name w:val="Block Text"/>
    <w:basedOn w:val="Normal"/>
    <w:rsid w:val="00200EE3"/>
    <w:pPr>
      <w:ind w:left="113" w:right="113"/>
    </w:pPr>
  </w:style>
  <w:style w:type="paragraph" w:styleId="NormalWeb">
    <w:name w:val="Normal (Web)"/>
    <w:basedOn w:val="Normal"/>
    <w:rsid w:val="00200EE3"/>
    <w:pPr>
      <w:spacing w:before="100" w:beforeAutospacing="1" w:after="100" w:afterAutospacing="1"/>
    </w:pPr>
    <w:rPr>
      <w:rFonts w:ascii="Verdana" w:eastAsia="Arial Unicode MS" w:hAnsi="Verdana"/>
      <w:sz w:val="16"/>
      <w:szCs w:val="16"/>
    </w:rPr>
  </w:style>
  <w:style w:type="character" w:styleId="FootnoteReference">
    <w:name w:val="footnote reference"/>
    <w:basedOn w:val="DefaultParagraphFont"/>
    <w:semiHidden/>
    <w:rsid w:val="00200EE3"/>
    <w:rPr>
      <w:vertAlign w:val="superscript"/>
    </w:rPr>
  </w:style>
  <w:style w:type="paragraph" w:styleId="Footer">
    <w:name w:val="footer"/>
    <w:basedOn w:val="Normal"/>
    <w:link w:val="FooterChar"/>
    <w:rsid w:val="00200EE3"/>
    <w:pPr>
      <w:tabs>
        <w:tab w:val="center" w:pos="4320"/>
        <w:tab w:val="right" w:pos="8640"/>
      </w:tabs>
    </w:pPr>
    <w:rPr>
      <w:szCs w:val="20"/>
    </w:rPr>
  </w:style>
  <w:style w:type="character" w:customStyle="1" w:styleId="FooterChar">
    <w:name w:val="Footer Char"/>
    <w:basedOn w:val="DefaultParagraphFont"/>
    <w:link w:val="Footer"/>
    <w:rsid w:val="00200EE3"/>
    <w:rPr>
      <w:rFonts w:ascii="Times New Roman" w:eastAsia="Times New Roman" w:hAnsi="Times New Roman" w:cs="Times New Roman"/>
      <w:sz w:val="24"/>
      <w:szCs w:val="20"/>
    </w:rPr>
  </w:style>
  <w:style w:type="paragraph" w:styleId="Title">
    <w:name w:val="Title"/>
    <w:basedOn w:val="Normal"/>
    <w:link w:val="TitleChar"/>
    <w:qFormat/>
    <w:rsid w:val="00200EE3"/>
    <w:pPr>
      <w:jc w:val="center"/>
    </w:pPr>
    <w:rPr>
      <w:b/>
      <w:bCs/>
    </w:rPr>
  </w:style>
  <w:style w:type="character" w:customStyle="1" w:styleId="TitleChar">
    <w:name w:val="Title Char"/>
    <w:basedOn w:val="DefaultParagraphFont"/>
    <w:link w:val="Title"/>
    <w:rsid w:val="00200EE3"/>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200EE3"/>
    <w:rPr>
      <w:sz w:val="20"/>
      <w:szCs w:val="20"/>
    </w:rPr>
  </w:style>
  <w:style w:type="character" w:customStyle="1" w:styleId="FootnoteTextChar">
    <w:name w:val="Footnote Text Char"/>
    <w:basedOn w:val="DefaultParagraphFont"/>
    <w:link w:val="FootnoteText"/>
    <w:semiHidden/>
    <w:rsid w:val="00200EE3"/>
    <w:rPr>
      <w:rFonts w:ascii="Times New Roman" w:eastAsia="Times New Roman" w:hAnsi="Times New Roman" w:cs="Times New Roman"/>
      <w:sz w:val="20"/>
      <w:szCs w:val="20"/>
    </w:rPr>
  </w:style>
  <w:style w:type="character" w:styleId="PageNumber">
    <w:name w:val="page number"/>
    <w:basedOn w:val="DefaultParagraphFont"/>
    <w:rsid w:val="00200EE3"/>
  </w:style>
  <w:style w:type="character" w:customStyle="1" w:styleId="normaltext1">
    <w:name w:val="normaltext1"/>
    <w:basedOn w:val="DefaultParagraphFont"/>
    <w:rsid w:val="00200EE3"/>
    <w:rPr>
      <w:rFonts w:ascii="Arial" w:hAnsi="Arial" w:cs="Arial" w:hint="default"/>
      <w:color w:val="000000"/>
      <w:sz w:val="21"/>
      <w:szCs w:val="21"/>
    </w:rPr>
  </w:style>
  <w:style w:type="character" w:styleId="FollowedHyperlink">
    <w:name w:val="FollowedHyperlink"/>
    <w:basedOn w:val="DefaultParagraphFont"/>
    <w:rsid w:val="00200EE3"/>
    <w:rPr>
      <w:color w:val="800080"/>
      <w:u w:val="single"/>
    </w:rPr>
  </w:style>
  <w:style w:type="table" w:styleId="TableGrid">
    <w:name w:val="Table Grid"/>
    <w:basedOn w:val="TableNormal"/>
    <w:rsid w:val="00200E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Before05line">
    <w:name w:val="Style Heading 2 + Before:  0.5 line"/>
    <w:basedOn w:val="Heading2"/>
    <w:rsid w:val="00200EE3"/>
    <w:pPr>
      <w:keepNext w:val="0"/>
      <w:widowControl/>
      <w:autoSpaceDE/>
      <w:autoSpaceDN/>
      <w:adjustRightInd/>
      <w:spacing w:before="60" w:after="60"/>
    </w:pPr>
    <w:rPr>
      <w:rFonts w:cs="Times New Roman"/>
      <w:b/>
      <w:bCs/>
      <w:szCs w:val="20"/>
      <w:u w:val="none"/>
    </w:rPr>
  </w:style>
  <w:style w:type="paragraph" w:customStyle="1" w:styleId="Preformatted">
    <w:name w:val="Preformatted"/>
    <w:basedOn w:val="Normal"/>
    <w:rsid w:val="00200E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DocumentMap">
    <w:name w:val="Document Map"/>
    <w:basedOn w:val="Normal"/>
    <w:link w:val="DocumentMapChar"/>
    <w:semiHidden/>
    <w:rsid w:val="00200E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0EE3"/>
    <w:rPr>
      <w:rFonts w:ascii="Tahoma" w:eastAsia="Times New Roman" w:hAnsi="Tahoma" w:cs="Tahoma"/>
      <w:sz w:val="20"/>
      <w:szCs w:val="20"/>
      <w:shd w:val="clear" w:color="auto" w:fill="000080"/>
    </w:rPr>
  </w:style>
  <w:style w:type="paragraph" w:customStyle="1" w:styleId="Default">
    <w:name w:val="Default"/>
    <w:rsid w:val="00200E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rsid w:val="00200EE3"/>
    <w:pPr>
      <w:widowControl w:val="0"/>
      <w:ind w:left="1440"/>
    </w:pPr>
  </w:style>
  <w:style w:type="paragraph" w:styleId="ListParagraph">
    <w:name w:val="List Paragraph"/>
    <w:basedOn w:val="Normal"/>
    <w:uiPriority w:val="34"/>
    <w:qFormat/>
    <w:rsid w:val="00200EE3"/>
    <w:pPr>
      <w:ind w:left="720"/>
      <w:contextualSpacing/>
    </w:pPr>
  </w:style>
  <w:style w:type="paragraph" w:customStyle="1" w:styleId="Defaulttext">
    <w:name w:val="Default text"/>
    <w:basedOn w:val="Normal"/>
    <w:rsid w:val="00200EE3"/>
    <w:rPr>
      <w:sz w:val="22"/>
      <w:szCs w:val="20"/>
    </w:rPr>
  </w:style>
  <w:style w:type="paragraph" w:styleId="BalloonText">
    <w:name w:val="Balloon Text"/>
    <w:basedOn w:val="Normal"/>
    <w:link w:val="BalloonTextChar"/>
    <w:uiPriority w:val="99"/>
    <w:semiHidden/>
    <w:unhideWhenUsed/>
    <w:rsid w:val="008B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97"/>
    <w:rPr>
      <w:rFonts w:ascii="Segoe UI" w:eastAsia="Times New Roman" w:hAnsi="Segoe UI" w:cs="Segoe UI"/>
      <w:sz w:val="18"/>
      <w:szCs w:val="18"/>
    </w:rPr>
  </w:style>
  <w:style w:type="paragraph" w:customStyle="1" w:styleId="WPNormal">
    <w:name w:val="WP_Normal"/>
    <w:basedOn w:val="Normal"/>
    <w:rsid w:val="00274CA6"/>
    <w:pPr>
      <w:widowControl w:val="0"/>
    </w:pPr>
    <w:rPr>
      <w:rFonts w:ascii="Monaco" w:hAnsi="Monaco"/>
      <w:snapToGrid w:val="0"/>
      <w:szCs w:val="20"/>
    </w:rPr>
  </w:style>
  <w:style w:type="paragraph" w:customStyle="1" w:styleId="StylecriteriasubbulletRight025">
    <w:name w:val="Style criteria subbullet + Right:  0.25&quot;"/>
    <w:basedOn w:val="Normal"/>
    <w:rsid w:val="00305296"/>
    <w:pPr>
      <w:widowControl w:val="0"/>
      <w:numPr>
        <w:numId w:val="35"/>
      </w:numPr>
      <w:spacing w:before="80" w:after="80"/>
    </w:pPr>
    <w:rPr>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0EE3"/>
    <w:pPr>
      <w:keepNext/>
      <w:outlineLvl w:val="0"/>
    </w:pPr>
    <w:rPr>
      <w:rFonts w:ascii="Comic Sans MS" w:hAnsi="Comic Sans MS"/>
      <w:b/>
      <w:bCs/>
      <w:i/>
      <w:iCs/>
    </w:rPr>
  </w:style>
  <w:style w:type="paragraph" w:styleId="Heading2">
    <w:name w:val="heading 2"/>
    <w:basedOn w:val="Normal"/>
    <w:next w:val="Normal"/>
    <w:link w:val="Heading2Char"/>
    <w:qFormat/>
    <w:rsid w:val="00200EE3"/>
    <w:pPr>
      <w:keepNext/>
      <w:widowControl w:val="0"/>
      <w:autoSpaceDE w:val="0"/>
      <w:autoSpaceDN w:val="0"/>
      <w:adjustRightInd w:val="0"/>
      <w:outlineLvl w:val="1"/>
    </w:pPr>
    <w:rPr>
      <w:rFonts w:ascii="Arial" w:hAnsi="Arial" w:cs="Arial"/>
      <w:szCs w:val="16"/>
      <w:u w:val="single"/>
    </w:rPr>
  </w:style>
  <w:style w:type="paragraph" w:styleId="Heading3">
    <w:name w:val="heading 3"/>
    <w:basedOn w:val="Normal"/>
    <w:next w:val="Normal"/>
    <w:link w:val="Heading3Char"/>
    <w:qFormat/>
    <w:rsid w:val="00200EE3"/>
    <w:pPr>
      <w:keepNext/>
      <w:jc w:val="both"/>
      <w:outlineLvl w:val="2"/>
    </w:pPr>
    <w:rPr>
      <w:rFonts w:eastAsia="Arial Unicode MS"/>
      <w:b/>
      <w:bCs/>
      <w:i/>
      <w:iCs/>
    </w:rPr>
  </w:style>
  <w:style w:type="paragraph" w:styleId="Heading4">
    <w:name w:val="heading 4"/>
    <w:basedOn w:val="Normal"/>
    <w:next w:val="Normal"/>
    <w:link w:val="Heading4Char"/>
    <w:qFormat/>
    <w:rsid w:val="00200EE3"/>
    <w:pPr>
      <w:keepNext/>
      <w:jc w:val="center"/>
      <w:outlineLvl w:val="3"/>
    </w:pPr>
    <w:rPr>
      <w:b/>
      <w:bCs/>
      <w:sz w:val="52"/>
      <w:szCs w:val="20"/>
    </w:rPr>
  </w:style>
  <w:style w:type="paragraph" w:styleId="Heading5">
    <w:name w:val="heading 5"/>
    <w:basedOn w:val="Normal"/>
    <w:next w:val="Normal"/>
    <w:link w:val="Heading5Char"/>
    <w:qFormat/>
    <w:rsid w:val="00200EE3"/>
    <w:pPr>
      <w:keepNext/>
      <w:ind w:left="720"/>
      <w:outlineLvl w:val="4"/>
    </w:pPr>
    <w:rPr>
      <w:rFonts w:ascii="Comic Sans MS" w:hAnsi="Comic Sans MS"/>
      <w:b/>
      <w:bCs/>
      <w:sz w:val="20"/>
    </w:rPr>
  </w:style>
  <w:style w:type="paragraph" w:styleId="Heading6">
    <w:name w:val="heading 6"/>
    <w:basedOn w:val="Normal"/>
    <w:next w:val="Normal"/>
    <w:link w:val="Heading6Char"/>
    <w:qFormat/>
    <w:rsid w:val="00200EE3"/>
    <w:pPr>
      <w:keepNext/>
      <w:outlineLvl w:val="5"/>
    </w:pPr>
    <w:rPr>
      <w:rFonts w:ascii="Comic Sans MS" w:hAnsi="Comic Sans MS"/>
      <w:b/>
      <w:bCs/>
      <w:sz w:val="20"/>
    </w:rPr>
  </w:style>
  <w:style w:type="paragraph" w:styleId="Heading7">
    <w:name w:val="heading 7"/>
    <w:basedOn w:val="Normal"/>
    <w:next w:val="Normal"/>
    <w:link w:val="Heading7Char"/>
    <w:qFormat/>
    <w:rsid w:val="00200EE3"/>
    <w:pPr>
      <w:keepNext/>
      <w:outlineLvl w:val="6"/>
    </w:pPr>
    <w:rPr>
      <w:b/>
      <w:bCs/>
    </w:rPr>
  </w:style>
  <w:style w:type="paragraph" w:styleId="Heading8">
    <w:name w:val="heading 8"/>
    <w:basedOn w:val="Normal"/>
    <w:next w:val="Normal"/>
    <w:link w:val="Heading8Char"/>
    <w:qFormat/>
    <w:rsid w:val="00200EE3"/>
    <w:pPr>
      <w:keepNext/>
      <w:outlineLvl w:val="7"/>
    </w:pPr>
    <w:rPr>
      <w:rFonts w:ascii="Comic Sans MS" w:hAnsi="Comic Sans MS"/>
      <w:b/>
      <w:bCs/>
      <w:sz w:val="22"/>
    </w:rPr>
  </w:style>
  <w:style w:type="paragraph" w:styleId="Heading9">
    <w:name w:val="heading 9"/>
    <w:basedOn w:val="Normal"/>
    <w:next w:val="Normal"/>
    <w:link w:val="Heading9Char"/>
    <w:qFormat/>
    <w:rsid w:val="00200EE3"/>
    <w:pPr>
      <w:keepNext/>
      <w:outlineLvl w:val="8"/>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EE3"/>
    <w:rPr>
      <w:rFonts w:ascii="Comic Sans MS" w:eastAsia="Times New Roman" w:hAnsi="Comic Sans MS" w:cs="Times New Roman"/>
      <w:b/>
      <w:bCs/>
      <w:i/>
      <w:iCs/>
      <w:sz w:val="24"/>
      <w:szCs w:val="24"/>
    </w:rPr>
  </w:style>
  <w:style w:type="character" w:customStyle="1" w:styleId="Heading2Char">
    <w:name w:val="Heading 2 Char"/>
    <w:basedOn w:val="DefaultParagraphFont"/>
    <w:link w:val="Heading2"/>
    <w:rsid w:val="00200EE3"/>
    <w:rPr>
      <w:rFonts w:ascii="Arial" w:eastAsia="Times New Roman" w:hAnsi="Arial" w:cs="Arial"/>
      <w:sz w:val="24"/>
      <w:szCs w:val="16"/>
      <w:u w:val="single"/>
    </w:rPr>
  </w:style>
  <w:style w:type="character" w:customStyle="1" w:styleId="Heading3Char">
    <w:name w:val="Heading 3 Char"/>
    <w:basedOn w:val="DefaultParagraphFont"/>
    <w:link w:val="Heading3"/>
    <w:rsid w:val="00200EE3"/>
    <w:rPr>
      <w:rFonts w:ascii="Times New Roman" w:eastAsia="Arial Unicode MS" w:hAnsi="Times New Roman" w:cs="Times New Roman"/>
      <w:b/>
      <w:bCs/>
      <w:i/>
      <w:iCs/>
      <w:sz w:val="24"/>
      <w:szCs w:val="24"/>
    </w:rPr>
  </w:style>
  <w:style w:type="character" w:customStyle="1" w:styleId="Heading4Char">
    <w:name w:val="Heading 4 Char"/>
    <w:basedOn w:val="DefaultParagraphFont"/>
    <w:link w:val="Heading4"/>
    <w:rsid w:val="00200EE3"/>
    <w:rPr>
      <w:rFonts w:ascii="Times New Roman" w:eastAsia="Times New Roman" w:hAnsi="Times New Roman" w:cs="Times New Roman"/>
      <w:b/>
      <w:bCs/>
      <w:sz w:val="52"/>
      <w:szCs w:val="20"/>
    </w:rPr>
  </w:style>
  <w:style w:type="character" w:customStyle="1" w:styleId="Heading5Char">
    <w:name w:val="Heading 5 Char"/>
    <w:basedOn w:val="DefaultParagraphFont"/>
    <w:link w:val="Heading5"/>
    <w:rsid w:val="00200EE3"/>
    <w:rPr>
      <w:rFonts w:ascii="Comic Sans MS" w:eastAsia="Times New Roman" w:hAnsi="Comic Sans MS" w:cs="Times New Roman"/>
      <w:b/>
      <w:bCs/>
      <w:sz w:val="20"/>
      <w:szCs w:val="24"/>
    </w:rPr>
  </w:style>
  <w:style w:type="character" w:customStyle="1" w:styleId="Heading6Char">
    <w:name w:val="Heading 6 Char"/>
    <w:basedOn w:val="DefaultParagraphFont"/>
    <w:link w:val="Heading6"/>
    <w:rsid w:val="00200EE3"/>
    <w:rPr>
      <w:rFonts w:ascii="Comic Sans MS" w:eastAsia="Times New Roman" w:hAnsi="Comic Sans MS" w:cs="Times New Roman"/>
      <w:b/>
      <w:bCs/>
      <w:sz w:val="20"/>
      <w:szCs w:val="24"/>
    </w:rPr>
  </w:style>
  <w:style w:type="character" w:customStyle="1" w:styleId="Heading7Char">
    <w:name w:val="Heading 7 Char"/>
    <w:basedOn w:val="DefaultParagraphFont"/>
    <w:link w:val="Heading7"/>
    <w:rsid w:val="00200E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200EE3"/>
    <w:rPr>
      <w:rFonts w:ascii="Comic Sans MS" w:eastAsia="Times New Roman" w:hAnsi="Comic Sans MS" w:cs="Times New Roman"/>
      <w:b/>
      <w:bCs/>
      <w:szCs w:val="24"/>
    </w:rPr>
  </w:style>
  <w:style w:type="character" w:customStyle="1" w:styleId="Heading9Char">
    <w:name w:val="Heading 9 Char"/>
    <w:basedOn w:val="DefaultParagraphFont"/>
    <w:link w:val="Heading9"/>
    <w:rsid w:val="00200EE3"/>
    <w:rPr>
      <w:rFonts w:ascii="Comic Sans MS" w:eastAsia="Times New Roman" w:hAnsi="Comic Sans MS" w:cs="Times New Roman"/>
      <w:b/>
      <w:bCs/>
      <w:i/>
      <w:iCs/>
      <w:sz w:val="28"/>
      <w:szCs w:val="24"/>
    </w:rPr>
  </w:style>
  <w:style w:type="paragraph" w:styleId="Header">
    <w:name w:val="header"/>
    <w:basedOn w:val="Normal"/>
    <w:link w:val="HeaderChar"/>
    <w:rsid w:val="00200EE3"/>
    <w:pPr>
      <w:tabs>
        <w:tab w:val="center" w:pos="4320"/>
        <w:tab w:val="right" w:pos="8640"/>
      </w:tabs>
    </w:pPr>
  </w:style>
  <w:style w:type="character" w:customStyle="1" w:styleId="HeaderChar">
    <w:name w:val="Header Char"/>
    <w:basedOn w:val="DefaultParagraphFont"/>
    <w:link w:val="Header"/>
    <w:rsid w:val="00200EE3"/>
    <w:rPr>
      <w:rFonts w:ascii="Times New Roman" w:eastAsia="Times New Roman" w:hAnsi="Times New Roman" w:cs="Times New Roman"/>
      <w:sz w:val="24"/>
      <w:szCs w:val="24"/>
    </w:rPr>
  </w:style>
  <w:style w:type="paragraph" w:styleId="HTMLPreformatted">
    <w:name w:val="HTML Preformatted"/>
    <w:basedOn w:val="Normal"/>
    <w:link w:val="HTMLPreformattedChar"/>
    <w:rsid w:val="0020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00EE3"/>
    <w:rPr>
      <w:rFonts w:ascii="Arial Unicode MS" w:eastAsia="Arial Unicode MS" w:hAnsi="Arial Unicode MS" w:cs="Arial Unicode MS"/>
      <w:sz w:val="20"/>
      <w:szCs w:val="20"/>
    </w:rPr>
  </w:style>
  <w:style w:type="paragraph" w:styleId="BodyText">
    <w:name w:val="Body Text"/>
    <w:basedOn w:val="Normal"/>
    <w:link w:val="BodyTextChar"/>
    <w:rsid w:val="00200EE3"/>
    <w:pPr>
      <w:spacing w:after="120"/>
    </w:pPr>
    <w:rPr>
      <w:rFonts w:ascii="Times" w:eastAsia="Times" w:hAnsi="Times"/>
      <w:szCs w:val="20"/>
    </w:rPr>
  </w:style>
  <w:style w:type="character" w:customStyle="1" w:styleId="BodyTextChar">
    <w:name w:val="Body Text Char"/>
    <w:basedOn w:val="DefaultParagraphFont"/>
    <w:link w:val="BodyText"/>
    <w:rsid w:val="00200EE3"/>
    <w:rPr>
      <w:rFonts w:ascii="Times" w:eastAsia="Times" w:hAnsi="Times" w:cs="Times New Roman"/>
      <w:sz w:val="24"/>
      <w:szCs w:val="20"/>
    </w:rPr>
  </w:style>
  <w:style w:type="paragraph" w:styleId="Subtitle">
    <w:name w:val="Subtitle"/>
    <w:basedOn w:val="Normal"/>
    <w:link w:val="SubtitleChar"/>
    <w:qFormat/>
    <w:rsid w:val="00200EE3"/>
    <w:pPr>
      <w:jc w:val="center"/>
    </w:pPr>
    <w:rPr>
      <w:rFonts w:ascii="Comic Sans MS" w:hAnsi="Comic Sans MS"/>
      <w:b/>
      <w:bCs/>
      <w:sz w:val="28"/>
    </w:rPr>
  </w:style>
  <w:style w:type="character" w:customStyle="1" w:styleId="SubtitleChar">
    <w:name w:val="Subtitle Char"/>
    <w:basedOn w:val="DefaultParagraphFont"/>
    <w:link w:val="Subtitle"/>
    <w:rsid w:val="00200EE3"/>
    <w:rPr>
      <w:rFonts w:ascii="Comic Sans MS" w:eastAsia="Times New Roman" w:hAnsi="Comic Sans MS" w:cs="Times New Roman"/>
      <w:b/>
      <w:bCs/>
      <w:sz w:val="28"/>
      <w:szCs w:val="24"/>
    </w:rPr>
  </w:style>
  <w:style w:type="paragraph" w:styleId="BodyTextIndent">
    <w:name w:val="Body Text Indent"/>
    <w:basedOn w:val="Normal"/>
    <w:link w:val="BodyTextIndentChar"/>
    <w:rsid w:val="00200EE3"/>
    <w:pPr>
      <w:ind w:left="720"/>
    </w:pPr>
    <w:rPr>
      <w:rFonts w:ascii="Comic Sans MS" w:hAnsi="Comic Sans MS"/>
    </w:rPr>
  </w:style>
  <w:style w:type="character" w:customStyle="1" w:styleId="BodyTextIndentChar">
    <w:name w:val="Body Text Indent Char"/>
    <w:basedOn w:val="DefaultParagraphFont"/>
    <w:link w:val="BodyTextIndent"/>
    <w:rsid w:val="00200EE3"/>
    <w:rPr>
      <w:rFonts w:ascii="Comic Sans MS" w:eastAsia="Times New Roman" w:hAnsi="Comic Sans MS" w:cs="Times New Roman"/>
      <w:sz w:val="24"/>
      <w:szCs w:val="24"/>
    </w:rPr>
  </w:style>
  <w:style w:type="paragraph" w:styleId="BodyText3">
    <w:name w:val="Body Text 3"/>
    <w:basedOn w:val="Normal"/>
    <w:link w:val="BodyText3Char"/>
    <w:rsid w:val="00200EE3"/>
    <w:rPr>
      <w:b/>
      <w:bCs/>
      <w:i/>
      <w:iCs/>
    </w:rPr>
  </w:style>
  <w:style w:type="character" w:customStyle="1" w:styleId="BodyText3Char">
    <w:name w:val="Body Text 3 Char"/>
    <w:basedOn w:val="DefaultParagraphFont"/>
    <w:link w:val="BodyText3"/>
    <w:rsid w:val="00200EE3"/>
    <w:rPr>
      <w:rFonts w:ascii="Times New Roman" w:eastAsia="Times New Roman" w:hAnsi="Times New Roman" w:cs="Times New Roman"/>
      <w:b/>
      <w:bCs/>
      <w:i/>
      <w:iCs/>
      <w:sz w:val="24"/>
      <w:szCs w:val="24"/>
    </w:rPr>
  </w:style>
  <w:style w:type="character" w:styleId="Hyperlink">
    <w:name w:val="Hyperlink"/>
    <w:basedOn w:val="DefaultParagraphFont"/>
    <w:rsid w:val="00200EE3"/>
    <w:rPr>
      <w:color w:val="0000FF"/>
      <w:u w:val="single"/>
    </w:rPr>
  </w:style>
  <w:style w:type="paragraph" w:customStyle="1" w:styleId="H4">
    <w:name w:val="H4"/>
    <w:basedOn w:val="Normal"/>
    <w:next w:val="Normal"/>
    <w:rsid w:val="00200EE3"/>
    <w:pPr>
      <w:keepNext/>
      <w:snapToGrid w:val="0"/>
      <w:spacing w:before="100" w:after="100"/>
      <w:outlineLvl w:val="4"/>
    </w:pPr>
    <w:rPr>
      <w:b/>
      <w:szCs w:val="20"/>
    </w:rPr>
  </w:style>
  <w:style w:type="paragraph" w:styleId="BodyTextIndent2">
    <w:name w:val="Body Text Indent 2"/>
    <w:basedOn w:val="Normal"/>
    <w:link w:val="BodyTextIndent2Char"/>
    <w:rsid w:val="00200EE3"/>
    <w:pPr>
      <w:ind w:left="360" w:hanging="360"/>
      <w:jc w:val="both"/>
    </w:pPr>
    <w:rPr>
      <w:rFonts w:ascii="Times" w:hAnsi="Times"/>
      <w:sz w:val="20"/>
    </w:rPr>
  </w:style>
  <w:style w:type="character" w:customStyle="1" w:styleId="BodyTextIndent2Char">
    <w:name w:val="Body Text Indent 2 Char"/>
    <w:basedOn w:val="DefaultParagraphFont"/>
    <w:link w:val="BodyTextIndent2"/>
    <w:rsid w:val="00200EE3"/>
    <w:rPr>
      <w:rFonts w:ascii="Times" w:eastAsia="Times New Roman" w:hAnsi="Times" w:cs="Times New Roman"/>
      <w:sz w:val="20"/>
      <w:szCs w:val="24"/>
    </w:rPr>
  </w:style>
  <w:style w:type="paragraph" w:styleId="BodyText2">
    <w:name w:val="Body Text 2"/>
    <w:basedOn w:val="Normal"/>
    <w:link w:val="BodyText2Char"/>
    <w:rsid w:val="00200EE3"/>
    <w:pPr>
      <w:shd w:val="clear" w:color="auto" w:fill="E6E6E6"/>
    </w:pPr>
    <w:rPr>
      <w:b/>
      <w:bCs/>
      <w:sz w:val="22"/>
    </w:rPr>
  </w:style>
  <w:style w:type="character" w:customStyle="1" w:styleId="BodyText2Char">
    <w:name w:val="Body Text 2 Char"/>
    <w:basedOn w:val="DefaultParagraphFont"/>
    <w:link w:val="BodyText2"/>
    <w:rsid w:val="00200EE3"/>
    <w:rPr>
      <w:rFonts w:ascii="Times New Roman" w:eastAsia="Times New Roman" w:hAnsi="Times New Roman" w:cs="Times New Roman"/>
      <w:b/>
      <w:bCs/>
      <w:szCs w:val="24"/>
      <w:shd w:val="clear" w:color="auto" w:fill="E6E6E6"/>
    </w:rPr>
  </w:style>
  <w:style w:type="paragraph" w:styleId="PlainText">
    <w:name w:val="Plain Text"/>
    <w:basedOn w:val="Normal"/>
    <w:link w:val="PlainTextChar"/>
    <w:rsid w:val="00200EE3"/>
    <w:rPr>
      <w:rFonts w:ascii="Courier New" w:hAnsi="Courier New" w:cs="Courier New"/>
      <w:sz w:val="20"/>
      <w:szCs w:val="20"/>
    </w:rPr>
  </w:style>
  <w:style w:type="character" w:customStyle="1" w:styleId="PlainTextChar">
    <w:name w:val="Plain Text Char"/>
    <w:basedOn w:val="DefaultParagraphFont"/>
    <w:link w:val="PlainText"/>
    <w:rsid w:val="00200EE3"/>
    <w:rPr>
      <w:rFonts w:ascii="Courier New" w:eastAsia="Times New Roman" w:hAnsi="Courier New" w:cs="Courier New"/>
      <w:sz w:val="20"/>
      <w:szCs w:val="20"/>
    </w:rPr>
  </w:style>
  <w:style w:type="paragraph" w:styleId="BodyTextIndent3">
    <w:name w:val="Body Text Indent 3"/>
    <w:basedOn w:val="Normal"/>
    <w:link w:val="BodyTextIndent3Char"/>
    <w:rsid w:val="00200EE3"/>
    <w:pPr>
      <w:ind w:left="432"/>
    </w:pPr>
    <w:rPr>
      <w:rFonts w:ascii="Times" w:hAnsi="Times"/>
      <w:sz w:val="20"/>
    </w:rPr>
  </w:style>
  <w:style w:type="character" w:customStyle="1" w:styleId="BodyTextIndent3Char">
    <w:name w:val="Body Text Indent 3 Char"/>
    <w:basedOn w:val="DefaultParagraphFont"/>
    <w:link w:val="BodyTextIndent3"/>
    <w:rsid w:val="00200EE3"/>
    <w:rPr>
      <w:rFonts w:ascii="Times" w:eastAsia="Times New Roman" w:hAnsi="Times" w:cs="Times New Roman"/>
      <w:sz w:val="20"/>
      <w:szCs w:val="24"/>
    </w:rPr>
  </w:style>
  <w:style w:type="paragraph" w:styleId="BlockText">
    <w:name w:val="Block Text"/>
    <w:basedOn w:val="Normal"/>
    <w:rsid w:val="00200EE3"/>
    <w:pPr>
      <w:ind w:left="113" w:right="113"/>
    </w:pPr>
  </w:style>
  <w:style w:type="paragraph" w:styleId="NormalWeb">
    <w:name w:val="Normal (Web)"/>
    <w:basedOn w:val="Normal"/>
    <w:rsid w:val="00200EE3"/>
    <w:pPr>
      <w:spacing w:before="100" w:beforeAutospacing="1" w:after="100" w:afterAutospacing="1"/>
    </w:pPr>
    <w:rPr>
      <w:rFonts w:ascii="Verdana" w:eastAsia="Arial Unicode MS" w:hAnsi="Verdana"/>
      <w:sz w:val="16"/>
      <w:szCs w:val="16"/>
    </w:rPr>
  </w:style>
  <w:style w:type="character" w:styleId="FootnoteReference">
    <w:name w:val="footnote reference"/>
    <w:basedOn w:val="DefaultParagraphFont"/>
    <w:semiHidden/>
    <w:rsid w:val="00200EE3"/>
    <w:rPr>
      <w:vertAlign w:val="superscript"/>
    </w:rPr>
  </w:style>
  <w:style w:type="paragraph" w:styleId="Footer">
    <w:name w:val="footer"/>
    <w:basedOn w:val="Normal"/>
    <w:link w:val="FooterChar"/>
    <w:rsid w:val="00200EE3"/>
    <w:pPr>
      <w:tabs>
        <w:tab w:val="center" w:pos="4320"/>
        <w:tab w:val="right" w:pos="8640"/>
      </w:tabs>
    </w:pPr>
    <w:rPr>
      <w:szCs w:val="20"/>
    </w:rPr>
  </w:style>
  <w:style w:type="character" w:customStyle="1" w:styleId="FooterChar">
    <w:name w:val="Footer Char"/>
    <w:basedOn w:val="DefaultParagraphFont"/>
    <w:link w:val="Footer"/>
    <w:rsid w:val="00200EE3"/>
    <w:rPr>
      <w:rFonts w:ascii="Times New Roman" w:eastAsia="Times New Roman" w:hAnsi="Times New Roman" w:cs="Times New Roman"/>
      <w:sz w:val="24"/>
      <w:szCs w:val="20"/>
    </w:rPr>
  </w:style>
  <w:style w:type="paragraph" w:styleId="Title">
    <w:name w:val="Title"/>
    <w:basedOn w:val="Normal"/>
    <w:link w:val="TitleChar"/>
    <w:qFormat/>
    <w:rsid w:val="00200EE3"/>
    <w:pPr>
      <w:jc w:val="center"/>
    </w:pPr>
    <w:rPr>
      <w:b/>
      <w:bCs/>
    </w:rPr>
  </w:style>
  <w:style w:type="character" w:customStyle="1" w:styleId="TitleChar">
    <w:name w:val="Title Char"/>
    <w:basedOn w:val="DefaultParagraphFont"/>
    <w:link w:val="Title"/>
    <w:rsid w:val="00200EE3"/>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200EE3"/>
    <w:rPr>
      <w:sz w:val="20"/>
      <w:szCs w:val="20"/>
    </w:rPr>
  </w:style>
  <w:style w:type="character" w:customStyle="1" w:styleId="FootnoteTextChar">
    <w:name w:val="Footnote Text Char"/>
    <w:basedOn w:val="DefaultParagraphFont"/>
    <w:link w:val="FootnoteText"/>
    <w:semiHidden/>
    <w:rsid w:val="00200EE3"/>
    <w:rPr>
      <w:rFonts w:ascii="Times New Roman" w:eastAsia="Times New Roman" w:hAnsi="Times New Roman" w:cs="Times New Roman"/>
      <w:sz w:val="20"/>
      <w:szCs w:val="20"/>
    </w:rPr>
  </w:style>
  <w:style w:type="character" w:styleId="PageNumber">
    <w:name w:val="page number"/>
    <w:basedOn w:val="DefaultParagraphFont"/>
    <w:rsid w:val="00200EE3"/>
  </w:style>
  <w:style w:type="character" w:customStyle="1" w:styleId="normaltext1">
    <w:name w:val="normaltext1"/>
    <w:basedOn w:val="DefaultParagraphFont"/>
    <w:rsid w:val="00200EE3"/>
    <w:rPr>
      <w:rFonts w:ascii="Arial" w:hAnsi="Arial" w:cs="Arial" w:hint="default"/>
      <w:color w:val="000000"/>
      <w:sz w:val="21"/>
      <w:szCs w:val="21"/>
    </w:rPr>
  </w:style>
  <w:style w:type="character" w:styleId="FollowedHyperlink">
    <w:name w:val="FollowedHyperlink"/>
    <w:basedOn w:val="DefaultParagraphFont"/>
    <w:rsid w:val="00200EE3"/>
    <w:rPr>
      <w:color w:val="800080"/>
      <w:u w:val="single"/>
    </w:rPr>
  </w:style>
  <w:style w:type="table" w:styleId="TableGrid">
    <w:name w:val="Table Grid"/>
    <w:basedOn w:val="TableNormal"/>
    <w:rsid w:val="00200E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Before05line">
    <w:name w:val="Style Heading 2 + Before:  0.5 line"/>
    <w:basedOn w:val="Heading2"/>
    <w:rsid w:val="00200EE3"/>
    <w:pPr>
      <w:keepNext w:val="0"/>
      <w:widowControl/>
      <w:autoSpaceDE/>
      <w:autoSpaceDN/>
      <w:adjustRightInd/>
      <w:spacing w:before="60" w:after="60"/>
    </w:pPr>
    <w:rPr>
      <w:rFonts w:cs="Times New Roman"/>
      <w:b/>
      <w:bCs/>
      <w:szCs w:val="20"/>
      <w:u w:val="none"/>
    </w:rPr>
  </w:style>
  <w:style w:type="paragraph" w:customStyle="1" w:styleId="Preformatted">
    <w:name w:val="Preformatted"/>
    <w:basedOn w:val="Normal"/>
    <w:rsid w:val="00200E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DocumentMap">
    <w:name w:val="Document Map"/>
    <w:basedOn w:val="Normal"/>
    <w:link w:val="DocumentMapChar"/>
    <w:semiHidden/>
    <w:rsid w:val="00200E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0EE3"/>
    <w:rPr>
      <w:rFonts w:ascii="Tahoma" w:eastAsia="Times New Roman" w:hAnsi="Tahoma" w:cs="Tahoma"/>
      <w:sz w:val="20"/>
      <w:szCs w:val="20"/>
      <w:shd w:val="clear" w:color="auto" w:fill="000080"/>
    </w:rPr>
  </w:style>
  <w:style w:type="paragraph" w:customStyle="1" w:styleId="Default">
    <w:name w:val="Default"/>
    <w:rsid w:val="00200E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rsid w:val="00200EE3"/>
    <w:pPr>
      <w:widowControl w:val="0"/>
      <w:ind w:left="1440"/>
    </w:pPr>
  </w:style>
  <w:style w:type="paragraph" w:styleId="ListParagraph">
    <w:name w:val="List Paragraph"/>
    <w:basedOn w:val="Normal"/>
    <w:uiPriority w:val="34"/>
    <w:qFormat/>
    <w:rsid w:val="00200EE3"/>
    <w:pPr>
      <w:ind w:left="720"/>
      <w:contextualSpacing/>
    </w:pPr>
  </w:style>
  <w:style w:type="paragraph" w:customStyle="1" w:styleId="Defaulttext">
    <w:name w:val="Default text"/>
    <w:basedOn w:val="Normal"/>
    <w:rsid w:val="00200EE3"/>
    <w:rPr>
      <w:sz w:val="22"/>
      <w:szCs w:val="20"/>
    </w:rPr>
  </w:style>
  <w:style w:type="paragraph" w:styleId="BalloonText">
    <w:name w:val="Balloon Text"/>
    <w:basedOn w:val="Normal"/>
    <w:link w:val="BalloonTextChar"/>
    <w:uiPriority w:val="99"/>
    <w:semiHidden/>
    <w:unhideWhenUsed/>
    <w:rsid w:val="008B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97"/>
    <w:rPr>
      <w:rFonts w:ascii="Segoe UI" w:eastAsia="Times New Roman" w:hAnsi="Segoe UI" w:cs="Segoe UI"/>
      <w:sz w:val="18"/>
      <w:szCs w:val="18"/>
    </w:rPr>
  </w:style>
  <w:style w:type="paragraph" w:customStyle="1" w:styleId="WPNormal">
    <w:name w:val="WP_Normal"/>
    <w:basedOn w:val="Normal"/>
    <w:rsid w:val="00274CA6"/>
    <w:pPr>
      <w:widowControl w:val="0"/>
    </w:pPr>
    <w:rPr>
      <w:rFonts w:ascii="Monaco" w:hAnsi="Monaco"/>
      <w:snapToGrid w:val="0"/>
      <w:szCs w:val="20"/>
    </w:rPr>
  </w:style>
  <w:style w:type="paragraph" w:customStyle="1" w:styleId="StylecriteriasubbulletRight025">
    <w:name w:val="Style criteria subbullet + Right:  0.25&quot;"/>
    <w:basedOn w:val="Normal"/>
    <w:rsid w:val="00305296"/>
    <w:pPr>
      <w:widowControl w:val="0"/>
      <w:numPr>
        <w:numId w:val="35"/>
      </w:numPr>
      <w:spacing w:before="80" w:after="8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yperlink" Target="http://www.wested.org/pub/docs/chks_survey.html" TargetMode="External"/><Relationship Id="rId23" Type="http://schemas.openxmlformats.org/officeDocument/2006/relationships/hyperlink" Target="http://www.cde.ca.gov/sp/sw/rt" TargetMode="External"/><Relationship Id="rId24" Type="http://schemas.openxmlformats.org/officeDocument/2006/relationships/hyperlink" Target="http://www.cde.ca.gov/sp/sw/rt/tasinfo.asp"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de.ca.gov/nclb/fr/" TargetMode="External"/><Relationship Id="rId11" Type="http://schemas.openxmlformats.org/officeDocument/2006/relationships/hyperlink" Target="http://www.cde.ca.gov/nclb/sr/le/singleplan.asp" TargetMode="External"/><Relationship Id="rId12" Type="http://schemas.openxmlformats.org/officeDocument/2006/relationships/hyperlink" Target="http://www.cde.ca.gov/nclb/sr/le/" TargetMode="External"/><Relationship Id="rId13" Type="http://schemas.openxmlformats.org/officeDocument/2006/relationships/hyperlink" Target="http://www.cde.ca.gov/ta/ac/ap" TargetMode="External"/><Relationship Id="rId14" Type="http://schemas.openxmlformats.org/officeDocument/2006/relationships/hyperlink" Target="http://www.cde.ca.gov/ta/tg/sr" TargetMode="External"/><Relationship Id="rId15" Type="http://schemas.openxmlformats.org/officeDocument/2006/relationships/hyperlink" Target="http://www.cde.ca.gov/sp/el/t3/acct.asp" TargetMode="External"/><Relationship Id="rId16" Type="http://schemas.openxmlformats.org/officeDocument/2006/relationships/hyperlink" Target="http://www.cde.ca.gov/ta/ac/ay" TargetMode="External"/><Relationship Id="rId17" Type="http://schemas.openxmlformats.org/officeDocument/2006/relationships/hyperlink" Target="http://www.cde.ca.gov/ta/lp/vl/improvtools.asp" TargetMode="External"/><Relationship Id="rId18" Type="http://schemas.openxmlformats.org/officeDocument/2006/relationships/hyperlink" Target="http://www.cde.ca.gov"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7940-3AA5-F14B-9758-D994C8B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19414</Words>
  <Characters>110665</Characters>
  <Application>Microsoft Macintosh Word</Application>
  <DocSecurity>14</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Aberfield</dc:creator>
  <cp:keywords/>
  <dc:description/>
  <cp:lastModifiedBy>LAUSD user</cp:lastModifiedBy>
  <cp:revision>2</cp:revision>
  <cp:lastPrinted>2015-07-13T21:16:00Z</cp:lastPrinted>
  <dcterms:created xsi:type="dcterms:W3CDTF">2015-07-13T21:18:00Z</dcterms:created>
  <dcterms:modified xsi:type="dcterms:W3CDTF">2015-07-13T21:18:00Z</dcterms:modified>
</cp:coreProperties>
</file>